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BA" w:rsidRPr="008B4B86" w:rsidRDefault="006214F9" w:rsidP="003B59BA">
      <w:pPr>
        <w:jc w:val="right"/>
        <w:rPr>
          <w:rFonts w:ascii="ＭＳ ゴシック" w:eastAsia="ＭＳ ゴシック" w:hAnsi="ＭＳ ゴシック"/>
          <w:sz w:val="18"/>
          <w:szCs w:val="18"/>
        </w:rPr>
      </w:pPr>
      <w:bookmarkStart w:id="0" w:name="_GoBack"/>
      <w:bookmarkEnd w:id="0"/>
      <w:r>
        <w:rPr>
          <w:rFonts w:ascii="ＭＳ ゴシック" w:eastAsia="ＭＳ ゴシック" w:hAnsi="ＭＳ ゴシック" w:hint="eastAsia"/>
          <w:sz w:val="18"/>
          <w:szCs w:val="18"/>
        </w:rPr>
        <w:t>2013年12月14日パーソナルアシスタンス☆フォーラム</w:t>
      </w:r>
    </w:p>
    <w:p w:rsidR="003B59BA" w:rsidRPr="004D333C" w:rsidRDefault="003B59BA" w:rsidP="003B59BA">
      <w:pPr>
        <w:jc w:val="right"/>
        <w:rPr>
          <w:rFonts w:ascii="ＭＳ 明朝" w:hAnsi="ＭＳ 明朝"/>
          <w:sz w:val="18"/>
          <w:szCs w:val="18"/>
        </w:rPr>
      </w:pPr>
    </w:p>
    <w:p w:rsidR="003B59BA" w:rsidRPr="007E533A" w:rsidRDefault="003B59BA" w:rsidP="003B59BA">
      <w:pPr>
        <w:rPr>
          <w:rFonts w:ascii="ＭＳ ゴシック" w:eastAsia="ＭＳ ゴシック" w:hAnsi="ＭＳ ゴシック"/>
          <w:sz w:val="28"/>
          <w:szCs w:val="28"/>
        </w:rPr>
      </w:pPr>
      <w:r w:rsidRPr="007E533A">
        <w:rPr>
          <w:rFonts w:ascii="ＭＳ ゴシック" w:eastAsia="ＭＳ ゴシック" w:hAnsi="ＭＳ ゴシック" w:hint="eastAsia"/>
          <w:sz w:val="28"/>
          <w:szCs w:val="28"/>
        </w:rPr>
        <w:t xml:space="preserve">重度訪問介護の対象拡大の成果と課題　</w:t>
      </w:r>
    </w:p>
    <w:p w:rsidR="003B59BA" w:rsidRDefault="003B59BA" w:rsidP="003023F5">
      <w:pPr>
        <w:ind w:firstLineChars="3400" w:firstLine="7168"/>
        <w:rPr>
          <w:rFonts w:ascii="ＭＳ ゴシック" w:eastAsia="ＭＳ ゴシック" w:hAnsi="ＭＳ ゴシック"/>
          <w:b/>
        </w:rPr>
      </w:pPr>
      <w:r w:rsidRPr="00F9321A">
        <w:rPr>
          <w:rFonts w:ascii="ＭＳ ゴシック" w:eastAsia="ＭＳ ゴシック" w:hAnsi="ＭＳ ゴシック" w:hint="eastAsia"/>
          <w:b/>
        </w:rPr>
        <w:t>岡部</w:t>
      </w:r>
      <w:r>
        <w:rPr>
          <w:rFonts w:ascii="ＭＳ ゴシック" w:eastAsia="ＭＳ ゴシック" w:hAnsi="ＭＳ ゴシック" w:hint="eastAsia"/>
          <w:b/>
        </w:rPr>
        <w:t xml:space="preserve"> </w:t>
      </w:r>
      <w:r w:rsidRPr="00F9321A">
        <w:rPr>
          <w:rFonts w:ascii="ＭＳ ゴシック" w:eastAsia="ＭＳ ゴシック" w:hAnsi="ＭＳ ゴシック" w:hint="eastAsia"/>
          <w:b/>
        </w:rPr>
        <w:t>耕典</w:t>
      </w:r>
      <w:r>
        <w:rPr>
          <w:rFonts w:ascii="ＭＳ ゴシック" w:eastAsia="ＭＳ ゴシック" w:hAnsi="ＭＳ ゴシック" w:hint="eastAsia"/>
          <w:b/>
        </w:rPr>
        <w:t>（早稲田大学）</w:t>
      </w:r>
    </w:p>
    <w:p w:rsidR="003023F5" w:rsidRDefault="003023F5" w:rsidP="003B59BA">
      <w:pPr>
        <w:rPr>
          <w:rFonts w:asciiTheme="minorEastAsia" w:eastAsiaTheme="minorEastAsia" w:hAnsiTheme="minorEastAsia"/>
          <w:b/>
        </w:rPr>
      </w:pPr>
    </w:p>
    <w:p w:rsidR="003023F5" w:rsidRPr="003B59BA" w:rsidRDefault="003023F5" w:rsidP="003B59BA">
      <w:pPr>
        <w:rPr>
          <w:rFonts w:asciiTheme="minorEastAsia" w:eastAsiaTheme="minorEastAsia" w:hAnsiTheme="minorEastAsia"/>
          <w:b/>
        </w:rPr>
      </w:pPr>
    </w:p>
    <w:p w:rsidR="003B59BA" w:rsidRPr="007E533A" w:rsidRDefault="007E533A" w:rsidP="003B59BA">
      <w:pPr>
        <w:rPr>
          <w:rFonts w:asciiTheme="majorEastAsia" w:eastAsiaTheme="majorEastAsia" w:hAnsiTheme="majorEastAsia"/>
          <w:b/>
          <w:sz w:val="24"/>
          <w:szCs w:val="24"/>
        </w:rPr>
      </w:pPr>
      <w:r w:rsidRPr="007E533A">
        <w:rPr>
          <w:rFonts w:asciiTheme="majorEastAsia" w:eastAsiaTheme="majorEastAsia" w:hAnsiTheme="majorEastAsia" w:hint="eastAsia"/>
          <w:b/>
          <w:sz w:val="24"/>
          <w:szCs w:val="24"/>
        </w:rPr>
        <w:t>■</w:t>
      </w:r>
      <w:r w:rsidR="003B59BA" w:rsidRPr="007E533A">
        <w:rPr>
          <w:rFonts w:asciiTheme="majorEastAsia" w:eastAsiaTheme="majorEastAsia" w:hAnsiTheme="majorEastAsia" w:hint="eastAsia"/>
          <w:b/>
          <w:sz w:val="24"/>
          <w:szCs w:val="24"/>
        </w:rPr>
        <w:t>対象者要件</w:t>
      </w:r>
    </w:p>
    <w:p w:rsidR="00921445" w:rsidRDefault="007E533A" w:rsidP="003B59B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-86710</wp:posOffset>
                </wp:positionH>
                <wp:positionV relativeFrom="paragraph">
                  <wp:posOffset>120386</wp:posOffset>
                </wp:positionV>
                <wp:extent cx="6471744" cy="1150883"/>
                <wp:effectExtent l="0" t="0" r="24765" b="11430"/>
                <wp:wrapNone/>
                <wp:docPr id="3" name="正方形/長方形 3"/>
                <wp:cNvGraphicFramePr/>
                <a:graphic xmlns:a="http://schemas.openxmlformats.org/drawingml/2006/main">
                  <a:graphicData uri="http://schemas.microsoft.com/office/word/2010/wordprocessingShape">
                    <wps:wsp>
                      <wps:cNvSpPr/>
                      <wps:spPr>
                        <a:xfrm>
                          <a:off x="0" y="0"/>
                          <a:ext cx="6471744" cy="115088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B24C4F" id="正方形/長方形 3" o:spid="_x0000_s1026" style="position:absolute;left:0;text-align:left;margin-left:-6.85pt;margin-top:9.5pt;width:509.6pt;height:9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" filled="f" strokecolor="black [3213]" strokeweight=".5pt">
                <v:stroke dashstyle="dash"/>
              </v:rect>
            </w:pict>
          </mc:Fallback>
        </mc:AlternateContent>
      </w:r>
    </w:p>
    <w:p w:rsidR="00921445" w:rsidRPr="00AB05E0" w:rsidRDefault="003B59BA" w:rsidP="003B59BA">
      <w:pPr>
        <w:rPr>
          <w:rFonts w:asciiTheme="minorEastAsia" w:eastAsiaTheme="minorEastAsia" w:hAnsiTheme="minorEastAsia"/>
          <w:szCs w:val="21"/>
        </w:rPr>
      </w:pPr>
      <w:r w:rsidRPr="00AB05E0">
        <w:rPr>
          <w:rFonts w:asciiTheme="minorEastAsia" w:eastAsiaTheme="minorEastAsia" w:hAnsiTheme="minorEastAsia" w:hint="eastAsia"/>
          <w:szCs w:val="21"/>
        </w:rPr>
        <w:t>・「</w:t>
      </w:r>
      <w:r w:rsidR="00921445" w:rsidRPr="00AB05E0">
        <w:rPr>
          <w:rFonts w:asciiTheme="minorEastAsia" w:eastAsiaTheme="minorEastAsia" w:hAnsiTheme="minorEastAsia" w:hint="eastAsia"/>
          <w:szCs w:val="21"/>
        </w:rPr>
        <w:t>知的障害又は</w:t>
      </w:r>
      <w:r w:rsidRPr="00AB05E0">
        <w:rPr>
          <w:rFonts w:asciiTheme="minorEastAsia" w:eastAsiaTheme="minorEastAsia" w:hAnsiTheme="minorEastAsia" w:hint="eastAsia"/>
          <w:szCs w:val="21"/>
        </w:rPr>
        <w:t>精神障害により行動上著しい困難を有する障害者であって常時介護を要するもの」。</w:t>
      </w:r>
    </w:p>
    <w:p w:rsidR="003B59BA" w:rsidRPr="00AB05E0" w:rsidRDefault="00921445" w:rsidP="007E533A">
      <w:pPr>
        <w:ind w:left="210" w:hangingChars="100" w:hanging="210"/>
        <w:rPr>
          <w:rFonts w:asciiTheme="minorEastAsia" w:eastAsiaTheme="minorEastAsia" w:hAnsiTheme="minorEastAsia"/>
          <w:szCs w:val="21"/>
        </w:rPr>
      </w:pPr>
      <w:r w:rsidRPr="00AB05E0">
        <w:rPr>
          <w:rFonts w:asciiTheme="minorEastAsia" w:eastAsiaTheme="minorEastAsia" w:hAnsiTheme="minorEastAsia" w:hint="eastAsia"/>
          <w:szCs w:val="21"/>
        </w:rPr>
        <w:t>・</w:t>
      </w:r>
      <w:r w:rsidR="003B59BA" w:rsidRPr="00AB05E0">
        <w:rPr>
          <w:rFonts w:asciiTheme="minorEastAsia" w:eastAsiaTheme="minorEastAsia" w:hAnsiTheme="minorEastAsia" w:hint="eastAsia"/>
          <w:szCs w:val="21"/>
        </w:rPr>
        <w:t>具体的には、</w:t>
      </w:r>
      <w:r w:rsidRPr="00AB05E0">
        <w:rPr>
          <w:rFonts w:asciiTheme="minorEastAsia" w:eastAsiaTheme="minorEastAsia" w:hAnsiTheme="minorEastAsia" w:hint="eastAsia"/>
          <w:szCs w:val="21"/>
          <w:u w:val="single"/>
        </w:rPr>
        <w:t>「重度」については、</w:t>
      </w:r>
      <w:r w:rsidR="003B59BA" w:rsidRPr="00AB05E0">
        <w:rPr>
          <w:rFonts w:asciiTheme="minorEastAsia" w:eastAsiaTheme="minorEastAsia" w:hAnsiTheme="minorEastAsia" w:hint="eastAsia"/>
          <w:szCs w:val="21"/>
          <w:u w:val="single"/>
        </w:rPr>
        <w:t>「区分４以上」</w:t>
      </w:r>
      <w:r w:rsidRPr="00AB05E0">
        <w:rPr>
          <w:rFonts w:asciiTheme="minorEastAsia" w:eastAsiaTheme="minorEastAsia" w:hAnsiTheme="minorEastAsia" w:hint="eastAsia"/>
          <w:szCs w:val="21"/>
        </w:rPr>
        <w:t>（障害支援区分）、</w:t>
      </w:r>
      <w:r w:rsidRPr="00AB05E0">
        <w:rPr>
          <w:rFonts w:asciiTheme="minorEastAsia" w:eastAsiaTheme="minorEastAsia" w:hAnsiTheme="minorEastAsia" w:hint="eastAsia"/>
          <w:szCs w:val="21"/>
          <w:u w:val="single"/>
        </w:rPr>
        <w:t>「行動障害を有する者」とは、「認定調査項目における行動関連項目等の点数が８点以上の者」</w:t>
      </w:r>
    </w:p>
    <w:p w:rsidR="00921445" w:rsidRPr="00AB05E0" w:rsidRDefault="00921445" w:rsidP="007E533A">
      <w:pPr>
        <w:ind w:left="210" w:hangingChars="100" w:hanging="210"/>
        <w:rPr>
          <w:rFonts w:asciiTheme="minorEastAsia" w:eastAsiaTheme="minorEastAsia" w:hAnsiTheme="minorEastAsia"/>
          <w:szCs w:val="21"/>
        </w:rPr>
      </w:pPr>
      <w:r w:rsidRPr="00AB05E0">
        <w:rPr>
          <w:rFonts w:asciiTheme="minorEastAsia" w:eastAsiaTheme="minorEastAsia" w:hAnsiTheme="minorEastAsia" w:hint="eastAsia"/>
          <w:szCs w:val="21"/>
        </w:rPr>
        <w:t>・利用開始においては、</w:t>
      </w:r>
      <w:r w:rsidRPr="00AB05E0">
        <w:rPr>
          <w:rFonts w:asciiTheme="minorEastAsia" w:eastAsiaTheme="minorEastAsia" w:hAnsiTheme="minorEastAsia" w:hint="eastAsia"/>
          <w:szCs w:val="21"/>
          <w:u w:val="single"/>
        </w:rPr>
        <w:t>「行動障害に関する専門家による、問題行動の分析、アセスメント及び環境調整等の情報を共有することが必要」</w:t>
      </w:r>
      <w:r w:rsidRPr="00AB05E0">
        <w:rPr>
          <w:rFonts w:asciiTheme="minorEastAsia" w:eastAsiaTheme="minorEastAsia" w:hAnsiTheme="minorEastAsia" w:hint="eastAsia"/>
          <w:szCs w:val="21"/>
        </w:rPr>
        <w:t>であり、そのために「行動援護事業者が居宅内においてアセスメント等を行えるようにする」。</w:t>
      </w:r>
    </w:p>
    <w:p w:rsidR="003B59BA" w:rsidRDefault="003B59BA" w:rsidP="003B59BA">
      <w:pPr>
        <w:rPr>
          <w:rFonts w:asciiTheme="minorEastAsia" w:eastAsiaTheme="minorEastAsia" w:hAnsiTheme="minorEastAsia"/>
        </w:rPr>
      </w:pPr>
    </w:p>
    <w:p w:rsidR="003B59BA" w:rsidRDefault="003B59BA" w:rsidP="003B59BA">
      <w:pPr>
        <w:rPr>
          <w:rFonts w:ascii="ＭＳ 明朝" w:hAnsi="ＭＳ 明朝"/>
          <w:szCs w:val="21"/>
        </w:rPr>
      </w:pPr>
      <w:r>
        <w:rPr>
          <w:rFonts w:ascii="ＭＳ 明朝" w:hAnsi="ＭＳ 明朝" w:hint="eastAsia"/>
          <w:szCs w:val="21"/>
        </w:rPr>
        <w:t>×知的／精神障害者の重度訪問介護利用資格は「行動障害を有する者」＝行動関連項目８点以上の者とされた。（環境との相互作用による「生活の困難さ」が考慮されない医学モデルの基準）</w:t>
      </w:r>
    </w:p>
    <w:p w:rsidR="003B59BA" w:rsidRDefault="003B59BA" w:rsidP="003B59BA">
      <w:pPr>
        <w:rPr>
          <w:rFonts w:ascii="ＭＳ 明朝" w:hAnsi="ＭＳ 明朝"/>
          <w:szCs w:val="21"/>
        </w:rPr>
      </w:pPr>
    </w:p>
    <w:p w:rsidR="003B59BA" w:rsidRDefault="003B59BA" w:rsidP="003B59BA">
      <w:pPr>
        <w:rPr>
          <w:rFonts w:ascii="ＭＳ 明朝" w:hAnsi="ＭＳ 明朝"/>
          <w:szCs w:val="21"/>
        </w:rPr>
      </w:pPr>
      <w:r>
        <w:rPr>
          <w:rFonts w:ascii="ＭＳ 明朝" w:hAnsi="ＭＳ 明朝" w:hint="eastAsia"/>
          <w:szCs w:val="21"/>
        </w:rPr>
        <w:t>△今後の見直しは「引き続き検討」と一応担保されたが、明確に「障害者総合支援法３年後の見直しにおいて」という文言を入れることはできなかった。</w:t>
      </w:r>
    </w:p>
    <w:p w:rsidR="003B59BA" w:rsidRDefault="003B59BA" w:rsidP="003B59BA">
      <w:pPr>
        <w:rPr>
          <w:rFonts w:ascii="ＭＳ 明朝" w:hAnsi="ＭＳ 明朝"/>
          <w:szCs w:val="21"/>
        </w:rPr>
      </w:pPr>
    </w:p>
    <w:p w:rsidR="003B59BA" w:rsidRPr="005F0D96" w:rsidRDefault="003B59BA" w:rsidP="003B59BA">
      <w:pPr>
        <w:rPr>
          <w:rFonts w:ascii="ＭＳ 明朝" w:hAnsi="ＭＳ 明朝"/>
          <w:szCs w:val="21"/>
        </w:rPr>
      </w:pPr>
      <w:r>
        <w:rPr>
          <w:rFonts w:ascii="ＭＳ 明朝" w:hAnsi="ＭＳ 明朝" w:hint="eastAsia"/>
          <w:szCs w:val="21"/>
        </w:rPr>
        <w:t>×重度訪問介護の利用を含むサービス利用等計画の策定にあたって、「</w:t>
      </w:r>
      <w:r w:rsidRPr="005F0D96">
        <w:rPr>
          <w:rFonts w:ascii="ＭＳ 明朝" w:hAnsi="ＭＳ 明朝" w:hint="eastAsia"/>
          <w:szCs w:val="21"/>
        </w:rPr>
        <w:t>相談支援事業者は、行動障害に専門性を有する行動援護事業者のアセスメントを活用（相談支援におけるアセスメントの補完的な役割）してサービス等利用計画を作成する</w:t>
      </w:r>
      <w:r>
        <w:rPr>
          <w:rFonts w:ascii="ＭＳ 明朝" w:hAnsi="ＭＳ 明朝"/>
          <w:szCs w:val="21"/>
        </w:rPr>
        <w:t>」</w:t>
      </w:r>
      <w:r>
        <w:rPr>
          <w:rFonts w:ascii="ＭＳ 明朝" w:hAnsi="ＭＳ 明朝" w:hint="eastAsia"/>
          <w:szCs w:val="21"/>
        </w:rPr>
        <w:t>ものとされ、「</w:t>
      </w:r>
      <w:r w:rsidRPr="005F0D96">
        <w:rPr>
          <w:rFonts w:ascii="ＭＳ 明朝" w:hAnsi="ＭＳ 明朝" w:hint="eastAsia"/>
          <w:szCs w:val="21"/>
        </w:rPr>
        <w:t>行動障害を有する者の状態の変化に対応しながら地域で継続的な支援を行う</w:t>
      </w:r>
      <w:r>
        <w:rPr>
          <w:rFonts w:ascii="ＭＳ 明朝" w:hAnsi="ＭＳ 明朝" w:hint="eastAsia"/>
          <w:szCs w:val="21"/>
        </w:rPr>
        <w:t>」ために「</w:t>
      </w:r>
      <w:r w:rsidRPr="005F0D96">
        <w:rPr>
          <w:rFonts w:ascii="ＭＳ 明朝" w:hAnsi="ＭＳ 明朝" w:hint="eastAsia"/>
          <w:szCs w:val="21"/>
        </w:rPr>
        <w:t>相談支援事業者が行うモニタリングについても、行動援護事業</w:t>
      </w:r>
      <w:r>
        <w:rPr>
          <w:rFonts w:ascii="ＭＳ 明朝" w:hAnsi="ＭＳ 明朝" w:hint="eastAsia"/>
          <w:szCs w:val="21"/>
        </w:rPr>
        <w:t>者等のアセスメントを活用すること」とされてしまった。</w:t>
      </w:r>
    </w:p>
    <w:p w:rsidR="003B59BA" w:rsidRDefault="003B59BA" w:rsidP="003B59BA">
      <w:pPr>
        <w:rPr>
          <w:rFonts w:ascii="ＭＳ 明朝" w:hAnsi="ＭＳ 明朝"/>
          <w:szCs w:val="21"/>
        </w:rPr>
      </w:pPr>
    </w:p>
    <w:p w:rsidR="003B59BA" w:rsidRDefault="003B59BA" w:rsidP="003B59BA">
      <w:pPr>
        <w:rPr>
          <w:rFonts w:ascii="ＭＳ 明朝" w:hAnsi="ＭＳ 明朝"/>
          <w:szCs w:val="21"/>
        </w:rPr>
      </w:pPr>
      <w:r>
        <w:rPr>
          <w:rFonts w:ascii="ＭＳ 明朝" w:hAnsi="ＭＳ 明朝" w:hint="eastAsia"/>
          <w:szCs w:val="21"/>
        </w:rPr>
        <w:t>◎検討会まとめの原案では重度訪問介護の利用のまえに行動援護の利用を「前置」し、</w:t>
      </w:r>
      <w:r w:rsidRPr="008B4B86">
        <w:rPr>
          <w:rFonts w:ascii="ＭＳ 明朝" w:hAnsi="ＭＳ 明朝" w:hint="eastAsia"/>
          <w:szCs w:val="21"/>
        </w:rPr>
        <w:t>「</w:t>
      </w:r>
      <w:r w:rsidRPr="008B4B86">
        <w:rPr>
          <w:rFonts w:ascii="ＭＳ 明朝" w:hAnsi="ＭＳ 明朝" w:hint="eastAsia"/>
          <w:szCs w:val="21"/>
          <w:u w:val="single"/>
        </w:rPr>
        <w:t>状態が落ち着いてきた段階で</w:t>
      </w:r>
      <w:r w:rsidRPr="008B4B86">
        <w:rPr>
          <w:rFonts w:ascii="ＭＳ 明朝" w:hAnsi="ＭＳ 明朝" w:hint="eastAsia"/>
          <w:szCs w:val="21"/>
        </w:rPr>
        <w:t>、サービス等利用計画の変更を行い、重度訪問介護等に</w:t>
      </w:r>
      <w:r w:rsidRPr="008B4B86">
        <w:rPr>
          <w:rFonts w:ascii="ＭＳ 明朝" w:hAnsi="ＭＳ 明朝" w:hint="eastAsia"/>
          <w:szCs w:val="21"/>
          <w:u w:val="single"/>
        </w:rPr>
        <w:t>移行する</w:t>
      </w:r>
      <w:r w:rsidRPr="008B4B86">
        <w:rPr>
          <w:rFonts w:ascii="ＭＳ 明朝" w:hAnsi="ＭＳ 明朝" w:hint="eastAsia"/>
          <w:szCs w:val="21"/>
        </w:rPr>
        <w:t>」</w:t>
      </w:r>
      <w:r>
        <w:rPr>
          <w:rFonts w:ascii="ＭＳ 明朝" w:hAnsi="ＭＳ 明朝" w:hint="eastAsia"/>
          <w:szCs w:val="21"/>
        </w:rPr>
        <w:t>というものだったが、修文交渉の結果、最終まとめでは、「</w:t>
      </w:r>
      <w:r w:rsidRPr="002942CC">
        <w:rPr>
          <w:rFonts w:ascii="ＭＳ 明朝" w:hAnsi="ＭＳ 明朝" w:hint="eastAsia"/>
          <w:szCs w:val="21"/>
          <w:u w:val="single"/>
        </w:rPr>
        <w:t>支援方法等が共有された段階で</w:t>
      </w:r>
      <w:r w:rsidRPr="005F0D96">
        <w:rPr>
          <w:rFonts w:ascii="ＭＳ 明朝" w:hAnsi="ＭＳ 明朝" w:hint="eastAsia"/>
          <w:szCs w:val="21"/>
        </w:rPr>
        <w:t>、サービス等利用計画の変更を行い、重度訪問介護等の利用を</w:t>
      </w:r>
      <w:r w:rsidRPr="002942CC">
        <w:rPr>
          <w:rFonts w:ascii="ＭＳ 明朝" w:hAnsi="ＭＳ 明朝" w:hint="eastAsia"/>
          <w:szCs w:val="21"/>
          <w:u w:val="single"/>
        </w:rPr>
        <w:t>開始する</w:t>
      </w:r>
      <w:r>
        <w:rPr>
          <w:rFonts w:ascii="ＭＳ 明朝" w:hAnsi="ＭＳ 明朝" w:hint="eastAsia"/>
          <w:szCs w:val="21"/>
        </w:rPr>
        <w:t>」</w:t>
      </w:r>
      <w:r>
        <w:rPr>
          <w:rStyle w:val="a5"/>
          <w:rFonts w:ascii="ＭＳ 明朝" w:hAnsi="ＭＳ 明朝"/>
          <w:szCs w:val="21"/>
        </w:rPr>
        <w:footnoteReference w:id="1"/>
      </w:r>
      <w:r>
        <w:rPr>
          <w:rFonts w:ascii="ＭＳ 明朝" w:hAnsi="ＭＳ 明朝" w:hint="eastAsia"/>
          <w:szCs w:val="21"/>
        </w:rPr>
        <w:t>という記述まで押し戻した。</w:t>
      </w:r>
    </w:p>
    <w:p w:rsidR="007E533A" w:rsidRPr="003B59BA" w:rsidRDefault="007E533A" w:rsidP="003B59BA">
      <w:pPr>
        <w:rPr>
          <w:rFonts w:ascii="ＭＳ 明朝" w:hAnsi="ＭＳ 明朝"/>
          <w:szCs w:val="21"/>
        </w:rPr>
      </w:pPr>
    </w:p>
    <w:p w:rsidR="003B59BA" w:rsidRPr="007E533A" w:rsidRDefault="007E533A" w:rsidP="003B59BA">
      <w:pPr>
        <w:rPr>
          <w:rFonts w:ascii="ＭＳ ゴシック" w:eastAsia="ＭＳ ゴシック" w:hAnsi="ＭＳ ゴシック"/>
          <w:b/>
          <w:sz w:val="24"/>
          <w:szCs w:val="24"/>
        </w:rPr>
      </w:pPr>
      <w:r w:rsidRPr="007E533A">
        <w:rPr>
          <w:rFonts w:ascii="ＭＳ ゴシック" w:eastAsia="ＭＳ ゴシック" w:hAnsi="ＭＳ ゴシック" w:hint="eastAsia"/>
          <w:b/>
          <w:sz w:val="24"/>
          <w:szCs w:val="24"/>
        </w:rPr>
        <w:t>■</w:t>
      </w:r>
      <w:r w:rsidR="003B59BA" w:rsidRPr="007E533A">
        <w:rPr>
          <w:rFonts w:ascii="ＭＳ ゴシック" w:eastAsia="ＭＳ ゴシック" w:hAnsi="ＭＳ ゴシック" w:hint="eastAsia"/>
          <w:b/>
          <w:sz w:val="24"/>
          <w:szCs w:val="24"/>
        </w:rPr>
        <w:t>指定基準・資格要件・研修制度等</w:t>
      </w:r>
    </w:p>
    <w:p w:rsidR="00DE5E7E" w:rsidRDefault="007E533A" w:rsidP="00DE5E7E">
      <w:pPr>
        <w:rPr>
          <w:rFonts w:ascii="ＭＳ 明朝" w:hAnsi="ＭＳ 明朝"/>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0FD9BB4F" wp14:editId="2EF38CF5">
                <wp:simplePos x="0" y="0"/>
                <wp:positionH relativeFrom="margin">
                  <wp:align>left</wp:align>
                </wp:positionH>
                <wp:positionV relativeFrom="paragraph">
                  <wp:posOffset>117847</wp:posOffset>
                </wp:positionV>
                <wp:extent cx="6471744" cy="1150883"/>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6471744" cy="115088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3D26D" id="正方形/長方形 4" o:spid="_x0000_s1026" style="position:absolute;left:0;text-align:left;margin-left:0;margin-top:9.3pt;width:509.6pt;height:90.6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" filled="f" strokecolor="black [3213]" strokeweight=".5pt">
                <v:stroke dashstyle="dash"/>
                <w10:wrap anchorx="margin"/>
              </v:rect>
            </w:pict>
          </mc:Fallback>
        </mc:AlternateContent>
      </w:r>
    </w:p>
    <w:p w:rsidR="00DE5E7E" w:rsidRPr="00AB05E0" w:rsidRDefault="00921445" w:rsidP="007E533A">
      <w:pPr>
        <w:ind w:left="210" w:hangingChars="100" w:hanging="210"/>
        <w:rPr>
          <w:rFonts w:asciiTheme="minorEastAsia" w:eastAsiaTheme="minorEastAsia" w:hAnsiTheme="minorEastAsia"/>
        </w:rPr>
      </w:pPr>
      <w:r w:rsidRPr="00DE5E7E">
        <w:rPr>
          <w:rFonts w:ascii="ＭＳ 明朝" w:hAnsi="ＭＳ 明朝" w:hint="eastAsia"/>
          <w:szCs w:val="21"/>
        </w:rPr>
        <w:t>・</w:t>
      </w:r>
      <w:r w:rsidRPr="00AB05E0">
        <w:rPr>
          <w:rFonts w:asciiTheme="minorEastAsia" w:eastAsiaTheme="minorEastAsia" w:hAnsiTheme="minorEastAsia" w:hint="eastAsia"/>
          <w:szCs w:val="21"/>
        </w:rPr>
        <w:t>指定基準は「区別しない」が、</w:t>
      </w:r>
      <w:r w:rsidR="00DE5E7E" w:rsidRPr="00AB05E0">
        <w:rPr>
          <w:rFonts w:asciiTheme="minorEastAsia" w:eastAsiaTheme="minorEastAsia" w:hAnsiTheme="minorEastAsia" w:hint="eastAsia"/>
        </w:rPr>
        <w:t>「主として肢体不自由者に対応する重度訪問介護」又は</w:t>
      </w:r>
      <w:r w:rsidR="00DE5E7E" w:rsidRPr="00AB05E0">
        <w:rPr>
          <w:rFonts w:asciiTheme="minorEastAsia" w:eastAsiaTheme="minorEastAsia" w:hAnsiTheme="minorEastAsia" w:hint="eastAsia"/>
          <w:u w:val="single"/>
        </w:rPr>
        <w:t>「主として知的障害者・精神障害者に対応する重度訪問介護」</w:t>
      </w:r>
      <w:r w:rsidR="00DE5E7E" w:rsidRPr="00AB05E0">
        <w:rPr>
          <w:rFonts w:asciiTheme="minorEastAsia" w:eastAsiaTheme="minorEastAsia" w:hAnsiTheme="minorEastAsia" w:hint="eastAsia"/>
        </w:rPr>
        <w:t>を「標榜できる」。</w:t>
      </w:r>
    </w:p>
    <w:p w:rsidR="00DE5E7E" w:rsidRPr="00AB05E0" w:rsidRDefault="00DE5E7E" w:rsidP="007E533A">
      <w:pPr>
        <w:ind w:left="210" w:hangingChars="100" w:hanging="210"/>
        <w:rPr>
          <w:rFonts w:asciiTheme="minorEastAsia" w:eastAsiaTheme="minorEastAsia" w:hAnsiTheme="minorEastAsia"/>
        </w:rPr>
      </w:pPr>
      <w:r w:rsidRPr="00AB05E0">
        <w:rPr>
          <w:rFonts w:asciiTheme="minorEastAsia" w:eastAsiaTheme="minorEastAsia" w:hAnsiTheme="minorEastAsia" w:hint="eastAsia"/>
        </w:rPr>
        <w:t>・重度訪問介護の研修は従来通りとするが、</w:t>
      </w:r>
      <w:r w:rsidRPr="00AB05E0">
        <w:rPr>
          <w:rFonts w:asciiTheme="minorEastAsia" w:eastAsiaTheme="minorEastAsia" w:hAnsiTheme="minorEastAsia" w:hint="eastAsia"/>
          <w:u w:val="single"/>
        </w:rPr>
        <w:t>「知的障害者・精神障害者の特性に関する研修」（「強度行動障害支援者養成研修と同等の内容」）</w:t>
      </w:r>
      <w:r w:rsidRPr="00AB05E0">
        <w:rPr>
          <w:rFonts w:asciiTheme="minorEastAsia" w:eastAsiaTheme="minorEastAsia" w:hAnsiTheme="minorEastAsia" w:hint="eastAsia"/>
        </w:rPr>
        <w:t>を新たに設定する。</w:t>
      </w:r>
    </w:p>
    <w:p w:rsidR="00DE5E7E" w:rsidRPr="00AB05E0" w:rsidRDefault="00DE5E7E" w:rsidP="007E533A">
      <w:pPr>
        <w:ind w:left="210" w:hangingChars="100" w:hanging="210"/>
        <w:rPr>
          <w:rFonts w:asciiTheme="minorEastAsia" w:eastAsiaTheme="minorEastAsia" w:hAnsiTheme="minorEastAsia"/>
        </w:rPr>
      </w:pPr>
      <w:r w:rsidRPr="00AB05E0">
        <w:rPr>
          <w:rFonts w:asciiTheme="minorEastAsia" w:eastAsiaTheme="minorEastAsia" w:hAnsiTheme="minorEastAsia" w:hint="eastAsia"/>
        </w:rPr>
        <w:t>・</w:t>
      </w:r>
      <w:r w:rsidRPr="00AB05E0">
        <w:rPr>
          <w:rFonts w:asciiTheme="minorEastAsia" w:eastAsiaTheme="minorEastAsia" w:hAnsiTheme="minorEastAsia" w:hint="eastAsia"/>
          <w:u w:val="single"/>
        </w:rPr>
        <w:t>どちらかの研修を受講していれば従事基準を満たす</w:t>
      </w:r>
      <w:r w:rsidRPr="00AB05E0">
        <w:rPr>
          <w:rFonts w:asciiTheme="minorEastAsia" w:eastAsiaTheme="minorEastAsia" w:hAnsiTheme="minorEastAsia" w:hint="eastAsia"/>
        </w:rPr>
        <w:t>が、「それぞれの障害特性に応じた研修を受講しておくことが望ましい」。</w:t>
      </w:r>
    </w:p>
    <w:p w:rsidR="00921445" w:rsidRPr="00DE5E7E" w:rsidRDefault="00921445" w:rsidP="003B59BA">
      <w:pPr>
        <w:rPr>
          <w:rFonts w:ascii="ＭＳ 明朝" w:hAnsi="ＭＳ 明朝"/>
          <w:szCs w:val="21"/>
        </w:rPr>
      </w:pPr>
    </w:p>
    <w:p w:rsidR="003B59BA" w:rsidRPr="004D333C" w:rsidRDefault="003B59BA" w:rsidP="003B59BA">
      <w:pPr>
        <w:rPr>
          <w:rFonts w:ascii="ＭＳ 明朝" w:hAnsi="ＭＳ 明朝"/>
        </w:rPr>
      </w:pPr>
      <w:r>
        <w:rPr>
          <w:rFonts w:ascii="ＭＳ 明朝" w:hAnsi="ＭＳ 明朝" w:hint="eastAsia"/>
        </w:rPr>
        <w:t>◎</w:t>
      </w:r>
      <w:r w:rsidRPr="004D333C">
        <w:rPr>
          <w:rFonts w:ascii="ＭＳ 明朝" w:hAnsi="ＭＳ 明朝" w:hint="eastAsia"/>
        </w:rPr>
        <w:t>現行の重度訪問介護事業所は新たな指定を受けなくても知的障害者の重度訪問介護が実施できる。また、サービス提供責任者（サービスコーディネーター）の</w:t>
      </w:r>
      <w:r>
        <w:rPr>
          <w:rFonts w:ascii="ＭＳ 明朝" w:hAnsi="ＭＳ 明朝" w:hint="eastAsia"/>
        </w:rPr>
        <w:t>人員配置基準についても現行どおり</w:t>
      </w:r>
      <w:r w:rsidRPr="00536A16">
        <w:rPr>
          <w:rFonts w:ascii="ＭＳ 明朝" w:hAnsi="ＭＳ 明朝" w:hint="eastAsia"/>
        </w:rPr>
        <w:t>。</w:t>
      </w:r>
      <w:r>
        <w:rPr>
          <w:rFonts w:ascii="ＭＳ 明朝" w:hAnsi="ＭＳ 明朝" w:hint="eastAsia"/>
        </w:rPr>
        <w:t>（</w:t>
      </w:r>
      <w:r>
        <w:rPr>
          <w:rFonts w:hint="eastAsia"/>
        </w:rPr>
        <w:t>利用者</w:t>
      </w:r>
      <w:r>
        <w:rPr>
          <w:rFonts w:hint="eastAsia"/>
        </w:rPr>
        <w:t>10</w:t>
      </w:r>
      <w:r>
        <w:rPr>
          <w:rFonts w:hint="eastAsia"/>
        </w:rPr>
        <w:t>名もしくは利用時間</w:t>
      </w:r>
      <w:r>
        <w:rPr>
          <w:rFonts w:hint="eastAsia"/>
        </w:rPr>
        <w:t>1000</w:t>
      </w:r>
      <w:r>
        <w:rPr>
          <w:rFonts w:hint="eastAsia"/>
        </w:rPr>
        <w:t>時間に</w:t>
      </w:r>
      <w:r>
        <w:rPr>
          <w:rFonts w:hint="eastAsia"/>
        </w:rPr>
        <w:t>1</w:t>
      </w:r>
      <w:r>
        <w:rPr>
          <w:rFonts w:hint="eastAsia"/>
        </w:rPr>
        <w:t>名</w:t>
      </w:r>
      <w:r>
        <w:rPr>
          <w:rFonts w:ascii="ＭＳ 明朝" w:hAnsi="ＭＳ 明朝" w:hint="eastAsia"/>
        </w:rPr>
        <w:t>）</w:t>
      </w:r>
    </w:p>
    <w:p w:rsidR="003B59BA" w:rsidRDefault="003B59BA" w:rsidP="003B59BA">
      <w:pPr>
        <w:rPr>
          <w:rFonts w:ascii="ＭＳ 明朝" w:hAnsi="ＭＳ 明朝"/>
        </w:rPr>
      </w:pPr>
    </w:p>
    <w:p w:rsidR="003B59BA" w:rsidRDefault="003B59BA" w:rsidP="003B59BA">
      <w:pPr>
        <w:rPr>
          <w:rFonts w:ascii="ＭＳ 明朝" w:hAnsi="ＭＳ 明朝"/>
        </w:rPr>
      </w:pPr>
      <w:r>
        <w:rPr>
          <w:rFonts w:ascii="ＭＳ 明朝" w:hAnsi="ＭＳ 明朝" w:hint="eastAsia"/>
        </w:rPr>
        <w:t>◎重度訪問介護従事者（ヘルパー）は新たな追加研修を受けなくとも知的障害者の重度訪問介護に従事できる。</w:t>
      </w:r>
    </w:p>
    <w:p w:rsidR="003B59BA" w:rsidRDefault="003B59BA" w:rsidP="003B59BA">
      <w:pPr>
        <w:rPr>
          <w:rFonts w:ascii="ＭＳ 明朝" w:hAnsi="ＭＳ 明朝"/>
        </w:rPr>
      </w:pPr>
    </w:p>
    <w:p w:rsidR="00DA5089" w:rsidRDefault="003B59BA" w:rsidP="003B59BA">
      <w:pPr>
        <w:rPr>
          <w:rFonts w:ascii="ＭＳ 明朝" w:hAnsi="ＭＳ 明朝"/>
        </w:rPr>
      </w:pPr>
      <w:r>
        <w:rPr>
          <w:rFonts w:ascii="ＭＳ 明朝" w:hAnsi="ＭＳ 明朝" w:hint="eastAsia"/>
        </w:rPr>
        <w:lastRenderedPageBreak/>
        <w:t>△ただし、</w:t>
      </w:r>
      <w:r w:rsidRPr="00C76A84">
        <w:rPr>
          <w:rFonts w:ascii="ＭＳ 明朝" w:hAnsi="ＭＳ 明朝" w:hint="eastAsia"/>
        </w:rPr>
        <w:t>「主として知的障害者・精神障害者に対応する重度訪問介護を標榜する」事業所を認めることは、行動援護事業者が居宅内でのアセスメントのために重度訪問介護に参入しやすくするためと思われ</w:t>
      </w:r>
      <w:r>
        <w:rPr>
          <w:rFonts w:ascii="ＭＳ 明朝" w:hAnsi="ＭＳ 明朝" w:hint="eastAsia"/>
        </w:rPr>
        <w:t>る。</w:t>
      </w:r>
    </w:p>
    <w:p w:rsidR="00DA5089" w:rsidRDefault="00DA5089" w:rsidP="003B59BA">
      <w:pPr>
        <w:rPr>
          <w:rFonts w:ascii="ＭＳ 明朝" w:hAnsi="ＭＳ 明朝"/>
        </w:rPr>
      </w:pPr>
    </w:p>
    <w:p w:rsidR="003B59BA" w:rsidRPr="00B3371D" w:rsidRDefault="00DA5089" w:rsidP="003B59BA">
      <w:pPr>
        <w:rPr>
          <w:rFonts w:ascii="ＭＳ 明朝" w:hAnsi="ＭＳ 明朝"/>
        </w:rPr>
      </w:pPr>
      <w:r>
        <w:rPr>
          <w:rFonts w:ascii="ＭＳ 明朝" w:hAnsi="ＭＳ 明朝" w:hint="eastAsia"/>
        </w:rPr>
        <w:t>△</w:t>
      </w:r>
      <w:r w:rsidR="003B59BA" w:rsidRPr="00103F78">
        <w:rPr>
          <w:rFonts w:ascii="ＭＳ 明朝" w:hAnsi="ＭＳ 明朝" w:hint="eastAsia"/>
        </w:rPr>
        <w:t>また、「主として知的障害者・精神障害者に対応する研修」（＝強度行動障害支援者養成研修。これまでの行動援護研修も</w:t>
      </w:r>
      <w:r w:rsidR="00E70500" w:rsidRPr="00103F78">
        <w:rPr>
          <w:rFonts w:ascii="ＭＳ 明朝" w:hAnsi="ＭＳ 明朝" w:hint="eastAsia"/>
        </w:rPr>
        <w:t>統合され知的障害施設職員の標準研修となる予定）の創設・誘導は、「行動援護」</w:t>
      </w:r>
      <w:r w:rsidR="003B59BA" w:rsidRPr="00103F78">
        <w:rPr>
          <w:rFonts w:ascii="ＭＳ 明朝" w:hAnsi="ＭＳ 明朝" w:hint="eastAsia"/>
        </w:rPr>
        <w:t>に知的障害・精神障害者に対する長</w:t>
      </w:r>
      <w:r w:rsidR="00E70500" w:rsidRPr="00103F78">
        <w:rPr>
          <w:rFonts w:ascii="ＭＳ 明朝" w:hAnsi="ＭＳ 明朝" w:hint="eastAsia"/>
        </w:rPr>
        <w:t>時間介護の形式的な専門性を担保させ、</w:t>
      </w:r>
      <w:r w:rsidR="00B3371D">
        <w:rPr>
          <w:rFonts w:ascii="ＭＳ 明朝" w:hAnsi="ＭＳ 明朝" w:hint="eastAsia"/>
        </w:rPr>
        <w:t>「３年後の見直し」におけるイニシアティブを政策サイドが</w:t>
      </w:r>
      <w:r>
        <w:rPr>
          <w:rFonts w:ascii="ＭＳ 明朝" w:hAnsi="ＭＳ 明朝" w:hint="eastAsia"/>
        </w:rPr>
        <w:t>握る狙いがあると思われる。</w:t>
      </w:r>
    </w:p>
    <w:p w:rsidR="003B59BA" w:rsidRDefault="003B59BA" w:rsidP="003B59BA">
      <w:pPr>
        <w:rPr>
          <w:rFonts w:ascii="ＭＳ 明朝" w:hAnsi="ＭＳ 明朝"/>
        </w:rPr>
      </w:pPr>
    </w:p>
    <w:p w:rsidR="003B59BA" w:rsidRPr="007E533A" w:rsidRDefault="007E533A" w:rsidP="003B59BA">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3B59BA" w:rsidRPr="007E533A">
        <w:rPr>
          <w:rFonts w:asciiTheme="majorEastAsia" w:eastAsiaTheme="majorEastAsia" w:hAnsiTheme="majorEastAsia" w:hint="eastAsia"/>
          <w:b/>
          <w:sz w:val="24"/>
          <w:szCs w:val="24"/>
        </w:rPr>
        <w:t>今後の課題</w:t>
      </w:r>
    </w:p>
    <w:p w:rsidR="00B3371D" w:rsidRDefault="00B3371D" w:rsidP="003B59BA">
      <w:pPr>
        <w:rPr>
          <w:rFonts w:ascii="ＭＳ 明朝" w:hAnsi="ＭＳ 明朝"/>
        </w:rPr>
      </w:pPr>
    </w:p>
    <w:p w:rsidR="00B3371D" w:rsidRDefault="00B3371D" w:rsidP="00B3371D">
      <w:pPr>
        <w:rPr>
          <w:rFonts w:ascii="ＭＳ 明朝" w:hAnsi="ＭＳ 明朝"/>
        </w:rPr>
      </w:pPr>
      <w:r w:rsidRPr="00706EA6">
        <w:rPr>
          <w:rFonts w:ascii="ＭＳ 明朝" w:hAnsi="ＭＳ 明朝" w:hint="eastAsia"/>
        </w:rPr>
        <w:t>○</w:t>
      </w:r>
      <w:r>
        <w:rPr>
          <w:rFonts w:ascii="ＭＳ 明朝" w:hAnsi="ＭＳ 明朝" w:hint="eastAsia"/>
        </w:rPr>
        <w:t>重度訪問介護の対象者とは、</w:t>
      </w:r>
      <w:r w:rsidRPr="00706EA6">
        <w:rPr>
          <w:rFonts w:ascii="ＭＳ 明朝" w:hAnsi="ＭＳ 明朝" w:hint="eastAsia"/>
        </w:rPr>
        <w:t>「日常生活の中で、食事、排せつ、移動など長時間に渡って日常生活全般に常時介護を必要とする者」であり、重度の知的障害者・精神障害者</w:t>
      </w:r>
      <w:r>
        <w:rPr>
          <w:rFonts w:ascii="ＭＳ 明朝" w:hAnsi="ＭＳ 明朝" w:hint="eastAsia"/>
        </w:rPr>
        <w:t>においては、</w:t>
      </w:r>
      <w:r w:rsidRPr="002F351C">
        <w:rPr>
          <w:rFonts w:ascii="ＭＳ 明朝" w:hAnsi="ＭＳ 明朝" w:hint="eastAsia"/>
          <w:u w:val="single"/>
        </w:rPr>
        <w:t>地域生活や一人暮らし等の環境因子や行動障害等を含む個</w:t>
      </w:r>
      <w:r>
        <w:rPr>
          <w:rFonts w:ascii="ＭＳ 明朝" w:hAnsi="ＭＳ 明朝" w:hint="eastAsia"/>
          <w:u w:val="single"/>
        </w:rPr>
        <w:t>人因子との相互作用によって日常活動の著しい制約があり、</w:t>
      </w:r>
      <w:r w:rsidRPr="002F351C">
        <w:rPr>
          <w:rFonts w:ascii="ＭＳ 明朝" w:hAnsi="ＭＳ 明朝" w:hint="eastAsia"/>
          <w:u w:val="single"/>
        </w:rPr>
        <w:t>長時間に渡って日常生活全般に常時介護を必要とする者</w:t>
      </w:r>
      <w:r>
        <w:rPr>
          <w:rFonts w:ascii="ＭＳ 明朝" w:hAnsi="ＭＳ 明朝" w:hint="eastAsia"/>
        </w:rPr>
        <w:t>と考えられる。</w:t>
      </w:r>
    </w:p>
    <w:p w:rsidR="00B3371D" w:rsidRPr="00A158FC" w:rsidRDefault="00B3371D" w:rsidP="00B3371D">
      <w:pPr>
        <w:rPr>
          <w:rFonts w:ascii="ＭＳ 明朝" w:hAnsi="ＭＳ 明朝"/>
        </w:rPr>
      </w:pPr>
    </w:p>
    <w:p w:rsidR="00B3371D" w:rsidRDefault="00B3371D" w:rsidP="00B3371D">
      <w:pPr>
        <w:rPr>
          <w:rFonts w:ascii="ＭＳ 明朝" w:hAnsi="ＭＳ 明朝"/>
        </w:rPr>
      </w:pPr>
      <w:r>
        <w:rPr>
          <w:rFonts w:ascii="ＭＳ 明朝" w:hAnsi="ＭＳ 明朝" w:hint="eastAsia"/>
        </w:rPr>
        <w:t>○地域生活を営む知的・精神障害者の場合、常時介護を要する</w:t>
      </w:r>
      <w:r w:rsidRPr="00706EA6">
        <w:rPr>
          <w:rFonts w:ascii="ＭＳ 明朝" w:hAnsi="ＭＳ 明朝" w:hint="eastAsia"/>
        </w:rPr>
        <w:t>活動制約</w:t>
      </w:r>
      <w:r>
        <w:rPr>
          <w:rFonts w:ascii="ＭＳ 明朝" w:hAnsi="ＭＳ 明朝" w:hint="eastAsia"/>
        </w:rPr>
        <w:t>と生活</w:t>
      </w:r>
      <w:r w:rsidRPr="00706EA6">
        <w:rPr>
          <w:rFonts w:ascii="ＭＳ 明朝" w:hAnsi="ＭＳ 明朝" w:hint="eastAsia"/>
        </w:rPr>
        <w:t>の</w:t>
      </w:r>
      <w:r>
        <w:rPr>
          <w:rFonts w:ascii="ＭＳ 明朝" w:hAnsi="ＭＳ 明朝" w:hint="eastAsia"/>
        </w:rPr>
        <w:t>困難さの</w:t>
      </w:r>
      <w:r w:rsidRPr="00706EA6">
        <w:rPr>
          <w:rFonts w:ascii="ＭＳ 明朝" w:hAnsi="ＭＳ 明朝" w:hint="eastAsia"/>
        </w:rPr>
        <w:t>程度は、</w:t>
      </w:r>
      <w:r>
        <w:rPr>
          <w:rFonts w:ascii="ＭＳ 明朝" w:hAnsi="ＭＳ 明朝" w:hint="eastAsia"/>
        </w:rPr>
        <w:t>新たな支援区分（案）の</w:t>
      </w:r>
      <w:r w:rsidRPr="00706EA6">
        <w:rPr>
          <w:rFonts w:ascii="ＭＳ 明朝" w:hAnsi="ＭＳ 明朝" w:hint="eastAsia"/>
        </w:rPr>
        <w:t>行動関連項目として判定される「行動上の障害（B</w:t>
      </w:r>
      <w:r>
        <w:rPr>
          <w:rFonts w:ascii="ＭＳ 明朝" w:hAnsi="ＭＳ 明朝" w:hint="eastAsia"/>
        </w:rPr>
        <w:t>群）」だけでなく</w:t>
      </w:r>
      <w:r w:rsidRPr="00706EA6">
        <w:rPr>
          <w:rFonts w:ascii="ＭＳ 明朝" w:hAnsi="ＭＳ 明朝" w:hint="eastAsia"/>
        </w:rPr>
        <w:t>、</w:t>
      </w:r>
      <w:r w:rsidRPr="00723251">
        <w:rPr>
          <w:rFonts w:ascii="ＭＳ 明朝" w:hAnsi="ＭＳ 明朝" w:hint="eastAsia"/>
          <w:u w:val="single"/>
        </w:rPr>
        <w:t>「買い物」「交通手段の利用」（以上「応用日常生活動作」）、「薬の管理」「金銭の管理」「日常の意思決定」「危険の認識」「コミュニケーション」「電話等の利用」（以上「認知機能」）、「感情が不安定」「暴言暴行」「外出して戻れない」（以上「行動上の障害（A群）」）等にも強く関係している</w:t>
      </w:r>
      <w:r w:rsidRPr="00706EA6">
        <w:rPr>
          <w:rFonts w:ascii="ＭＳ 明朝" w:hAnsi="ＭＳ 明朝" w:hint="eastAsia"/>
        </w:rPr>
        <w:t>。</w:t>
      </w:r>
    </w:p>
    <w:p w:rsidR="00B3371D" w:rsidRDefault="00B3371D" w:rsidP="00B3371D">
      <w:pPr>
        <w:rPr>
          <w:rFonts w:ascii="ＭＳ 明朝" w:hAnsi="ＭＳ 明朝"/>
        </w:rPr>
      </w:pPr>
    </w:p>
    <w:p w:rsidR="00B3371D" w:rsidRDefault="00B3371D" w:rsidP="00B3371D">
      <w:r>
        <w:rPr>
          <w:rFonts w:hint="eastAsia"/>
        </w:rPr>
        <w:t>○そのため、行動援護の対象者は、「行動関連項目８点以上」</w:t>
      </w:r>
      <w:r w:rsidRPr="00247E9E">
        <w:rPr>
          <w:rFonts w:hint="eastAsia"/>
        </w:rPr>
        <w:t>の者、</w:t>
      </w:r>
      <w:r w:rsidRPr="007E533A">
        <w:rPr>
          <w:rFonts w:hint="eastAsia"/>
          <w:u w:val="double"/>
        </w:rPr>
        <w:t>もしくは</w:t>
      </w:r>
      <w:r w:rsidRPr="001432F1">
        <w:rPr>
          <w:rFonts w:hint="eastAsia"/>
          <w:u w:val="single"/>
        </w:rPr>
        <w:t>、「買い物」「交通手段の利用」、「薬の管理」「金銭の管理」「日常の意思決定」「危険の認識」「コミュニケーション」「電話等の利用」「感情が不安定」「暴言暴行」「外出して戻れない」の</w:t>
      </w:r>
      <w:r w:rsidRPr="001432F1">
        <w:rPr>
          <w:rFonts w:hint="eastAsia"/>
          <w:u w:val="single"/>
        </w:rPr>
        <w:t>11</w:t>
      </w:r>
      <w:r w:rsidRPr="001432F1">
        <w:rPr>
          <w:rFonts w:hint="eastAsia"/>
          <w:u w:val="single"/>
        </w:rPr>
        <w:t>項目中</w:t>
      </w:r>
      <w:r w:rsidRPr="001432F1">
        <w:rPr>
          <w:rFonts w:hint="eastAsia"/>
          <w:u w:val="single"/>
        </w:rPr>
        <w:t>8</w:t>
      </w:r>
      <w:r w:rsidRPr="001432F1">
        <w:rPr>
          <w:rFonts w:hint="eastAsia"/>
          <w:u w:val="single"/>
        </w:rPr>
        <w:t>項目以上で「できる」「ない」以外のチェックが付く者</w:t>
      </w:r>
      <w:r>
        <w:rPr>
          <w:rFonts w:hint="eastAsia"/>
        </w:rPr>
        <w:t>とするべきである。</w:t>
      </w:r>
    </w:p>
    <w:p w:rsidR="00B3371D" w:rsidRDefault="00B3371D" w:rsidP="00B3371D"/>
    <w:p w:rsidR="00DF30A6" w:rsidRDefault="00DA5089" w:rsidP="00B3371D">
      <w:pPr>
        <w:rPr>
          <w:rFonts w:ascii="ＭＳ 明朝" w:hAnsi="ＭＳ 明朝"/>
        </w:rPr>
      </w:pPr>
      <w:r w:rsidRPr="00AB05E0">
        <w:rPr>
          <w:rFonts w:asciiTheme="minorEastAsia" w:eastAsiaTheme="minorEastAsia" w:hAnsiTheme="minorEastAsia" w:hint="eastAsia"/>
        </w:rPr>
        <w:t>〇</w:t>
      </w:r>
      <w:r w:rsidR="00AB05E0">
        <w:rPr>
          <w:rFonts w:asciiTheme="minorEastAsia" w:eastAsiaTheme="minorEastAsia" w:hAnsiTheme="minorEastAsia" w:hint="eastAsia"/>
        </w:rPr>
        <w:t>①</w:t>
      </w:r>
      <w:r w:rsidRPr="00AB05E0">
        <w:rPr>
          <w:rFonts w:asciiTheme="minorEastAsia" w:eastAsiaTheme="minorEastAsia" w:hAnsiTheme="minorEastAsia" w:hint="eastAsia"/>
        </w:rPr>
        <w:t>「主として知的障害者・精神障害者に対応する重度訪問介護を標榜できる」指定基準及び</w:t>
      </w:r>
      <w:r w:rsidR="00AB05E0">
        <w:rPr>
          <w:rFonts w:asciiTheme="minorEastAsia" w:eastAsiaTheme="minorEastAsia" w:hAnsiTheme="minorEastAsia" w:hint="eastAsia"/>
        </w:rPr>
        <w:t>②</w:t>
      </w:r>
      <w:r w:rsidRPr="00AB05E0">
        <w:rPr>
          <w:rFonts w:asciiTheme="minorEastAsia" w:eastAsiaTheme="minorEastAsia" w:hAnsiTheme="minorEastAsia" w:hint="eastAsia"/>
        </w:rPr>
        <w:t>「</w:t>
      </w:r>
      <w:r>
        <w:rPr>
          <w:rFonts w:ascii="ＭＳ 明朝" w:hAnsi="ＭＳ 明朝" w:hint="eastAsia"/>
        </w:rPr>
        <w:t>主として知的障害者・精神障害者に対応する研修」の創設、</w:t>
      </w:r>
      <w:r w:rsidR="00B3371D" w:rsidRPr="00103F78">
        <w:rPr>
          <w:rFonts w:ascii="ＭＳ 明朝" w:hAnsi="ＭＳ 明朝" w:hint="eastAsia"/>
        </w:rPr>
        <w:t>サービス等利用計画における</w:t>
      </w:r>
      <w:r w:rsidR="00AB05E0">
        <w:rPr>
          <w:rFonts w:ascii="ＭＳ 明朝" w:hAnsi="ＭＳ 明朝" w:hint="eastAsia"/>
        </w:rPr>
        <w:t>③</w:t>
      </w:r>
      <w:r w:rsidR="00B3371D" w:rsidRPr="00103F78">
        <w:rPr>
          <w:rFonts w:ascii="ＭＳ 明朝" w:hAnsi="ＭＳ 明朝" w:hint="eastAsia"/>
        </w:rPr>
        <w:t>「</w:t>
      </w:r>
      <w:r w:rsidR="00B3371D" w:rsidRPr="00103F78">
        <w:rPr>
          <w:rFonts w:ascii="ＭＳ 明朝" w:hAnsi="ＭＳ 明朝" w:hint="eastAsia"/>
          <w:szCs w:val="21"/>
        </w:rPr>
        <w:t>行動障害に専門性を有する行動援護事業者のアセスメントの活用</w:t>
      </w:r>
      <w:r w:rsidR="00B3371D" w:rsidRPr="00103F78">
        <w:rPr>
          <w:rFonts w:ascii="ＭＳ 明朝" w:hAnsi="ＭＳ 明朝" w:hint="eastAsia"/>
        </w:rPr>
        <w:t>」</w:t>
      </w:r>
      <w:r w:rsidR="00AB05E0">
        <w:rPr>
          <w:rFonts w:ascii="ＭＳ 明朝" w:hAnsi="ＭＳ 明朝" w:hint="eastAsia"/>
        </w:rPr>
        <w:t>の三点セットによって</w:t>
      </w:r>
      <w:r w:rsidR="006945E2">
        <w:rPr>
          <w:rFonts w:ascii="ＭＳ 明朝" w:hAnsi="ＭＳ 明朝" w:hint="eastAsia"/>
        </w:rPr>
        <w:t>長時間介護</w:t>
      </w:r>
      <w:r w:rsidR="00DF30A6">
        <w:rPr>
          <w:rFonts w:ascii="ＭＳ 明朝" w:hAnsi="ＭＳ 明朝" w:hint="eastAsia"/>
        </w:rPr>
        <w:t>に</w:t>
      </w:r>
      <w:r>
        <w:rPr>
          <w:rFonts w:ascii="ＭＳ 明朝" w:hAnsi="ＭＳ 明朝" w:hint="eastAsia"/>
        </w:rPr>
        <w:t>専門家主導・個人モデルの「療育的</w:t>
      </w:r>
      <w:r w:rsidR="006945E2">
        <w:rPr>
          <w:rFonts w:ascii="ＭＳ 明朝" w:hAnsi="ＭＳ 明朝" w:hint="eastAsia"/>
        </w:rPr>
        <w:t>支援」</w:t>
      </w:r>
      <w:r w:rsidR="00DF30A6">
        <w:rPr>
          <w:rFonts w:ascii="ＭＳ 明朝" w:hAnsi="ＭＳ 明朝" w:hint="eastAsia"/>
        </w:rPr>
        <w:t>を導入し、</w:t>
      </w:r>
      <w:r w:rsidR="00AB05E0">
        <w:rPr>
          <w:rFonts w:ascii="ＭＳ 明朝" w:hAnsi="ＭＳ 明朝" w:hint="eastAsia"/>
        </w:rPr>
        <w:t>重度訪問介護／</w:t>
      </w:r>
      <w:r w:rsidR="00DF30A6">
        <w:rPr>
          <w:rFonts w:ascii="ＭＳ 明朝" w:hAnsi="ＭＳ 明朝" w:hint="eastAsia"/>
        </w:rPr>
        <w:t>パーソナルアシスタンスを分断</w:t>
      </w:r>
      <w:r w:rsidR="00AB05E0">
        <w:rPr>
          <w:rFonts w:ascii="ＭＳ 明朝" w:hAnsi="ＭＳ 明朝" w:hint="eastAsia"/>
        </w:rPr>
        <w:t>・変質させ</w:t>
      </w:r>
      <w:r w:rsidR="00DF30A6">
        <w:rPr>
          <w:rFonts w:ascii="ＭＳ 明朝" w:hAnsi="ＭＳ 明朝" w:hint="eastAsia"/>
        </w:rPr>
        <w:t>ようとする政策動向に</w:t>
      </w:r>
      <w:r w:rsidR="00AB05E0">
        <w:rPr>
          <w:rFonts w:ascii="ＭＳ 明朝" w:hAnsi="ＭＳ 明朝" w:hint="eastAsia"/>
        </w:rPr>
        <w:t>対して、</w:t>
      </w:r>
      <w:r w:rsidR="00DF30A6">
        <w:rPr>
          <w:rFonts w:ascii="ＭＳ 明朝" w:hAnsi="ＭＳ 明朝" w:hint="eastAsia"/>
        </w:rPr>
        <w:t>どのようにして抗していくか。</w:t>
      </w:r>
      <w:r w:rsidR="00C20094" w:rsidRPr="00C20094">
        <w:rPr>
          <w:rFonts w:asciiTheme="majorEastAsia" w:eastAsiaTheme="majorEastAsia" w:hAnsiTheme="majorEastAsia" w:hint="eastAsia"/>
        </w:rPr>
        <w:t>【マクロのレベルの課題】</w:t>
      </w:r>
    </w:p>
    <w:p w:rsidR="00DF30A6" w:rsidRPr="00DF30A6" w:rsidRDefault="00DF30A6" w:rsidP="00B3371D">
      <w:pPr>
        <w:rPr>
          <w:rFonts w:ascii="ＭＳ 明朝" w:hAnsi="ＭＳ 明朝"/>
        </w:rPr>
      </w:pPr>
    </w:p>
    <w:p w:rsidR="00B3371D" w:rsidRPr="00DF30A6" w:rsidRDefault="00DF30A6" w:rsidP="00B3371D">
      <w:pPr>
        <w:rPr>
          <w:rFonts w:ascii="ＭＳ 明朝" w:hAnsi="ＭＳ 明朝"/>
        </w:rPr>
      </w:pPr>
      <w:r>
        <w:rPr>
          <w:rFonts w:ascii="ＭＳ 明朝" w:hAnsi="ＭＳ 明朝" w:hint="eastAsia"/>
        </w:rPr>
        <w:t>〇</w:t>
      </w:r>
      <w:r w:rsidR="00AB05E0">
        <w:rPr>
          <w:rFonts w:ascii="ＭＳ 明朝" w:hAnsi="ＭＳ 明朝" w:hint="eastAsia"/>
        </w:rPr>
        <w:t>個別の支給決定において、</w:t>
      </w:r>
      <w:r w:rsidR="00B3371D" w:rsidRPr="00103F78">
        <w:rPr>
          <w:rFonts w:ascii="ＭＳ 明朝" w:hAnsi="ＭＳ 明朝" w:hint="eastAsia"/>
        </w:rPr>
        <w:t>行動援</w:t>
      </w:r>
      <w:r w:rsidR="00B3371D">
        <w:rPr>
          <w:rFonts w:ascii="ＭＳ 明朝" w:hAnsi="ＭＳ 明朝" w:hint="eastAsia"/>
        </w:rPr>
        <w:t>護従事者</w:t>
      </w:r>
      <w:r>
        <w:rPr>
          <w:rFonts w:ascii="ＭＳ 明朝" w:hAnsi="ＭＳ 明朝" w:hint="eastAsia"/>
        </w:rPr>
        <w:t>と相談支援事業所を</w:t>
      </w:r>
      <w:r w:rsidR="00AB05E0">
        <w:rPr>
          <w:rFonts w:ascii="ＭＳ 明朝" w:hAnsi="ＭＳ 明朝" w:hint="eastAsia"/>
        </w:rPr>
        <w:t>ゲートキーパーとすることで</w:t>
      </w:r>
      <w:r w:rsidR="00B3371D">
        <w:rPr>
          <w:rFonts w:ascii="ＭＳ 明朝" w:hAnsi="ＭＳ 明朝" w:hint="eastAsia"/>
        </w:rPr>
        <w:t>知的・精神障害者の重度訪問介護利用の抑制</w:t>
      </w:r>
      <w:r w:rsidR="006945E2">
        <w:rPr>
          <w:rFonts w:ascii="ＭＳ 明朝" w:hAnsi="ＭＳ 明朝" w:hint="eastAsia"/>
        </w:rPr>
        <w:t>を</w:t>
      </w:r>
      <w:r w:rsidR="00B3371D">
        <w:rPr>
          <w:rFonts w:ascii="ＭＳ 明朝" w:hAnsi="ＭＳ 明朝" w:hint="eastAsia"/>
        </w:rPr>
        <w:t>図</w:t>
      </w:r>
      <w:r w:rsidR="006945E2">
        <w:rPr>
          <w:rFonts w:ascii="ＭＳ 明朝" w:hAnsi="ＭＳ 明朝" w:hint="eastAsia"/>
        </w:rPr>
        <w:t>る</w:t>
      </w:r>
      <w:r>
        <w:rPr>
          <w:rFonts w:ascii="ＭＳ 明朝" w:hAnsi="ＭＳ 明朝" w:hint="eastAsia"/>
        </w:rPr>
        <w:t>仕組みをどう崩していくのか。</w:t>
      </w:r>
      <w:r w:rsidR="00C20094" w:rsidRPr="00C20094">
        <w:rPr>
          <w:rFonts w:asciiTheme="majorEastAsia" w:eastAsiaTheme="majorEastAsia" w:hAnsiTheme="majorEastAsia" w:hint="eastAsia"/>
        </w:rPr>
        <w:t>【ミクロのレベルの課題】</w:t>
      </w:r>
    </w:p>
    <w:p w:rsidR="009412DC" w:rsidRDefault="009412DC" w:rsidP="009412DC">
      <w:pPr>
        <w:rPr>
          <w:rFonts w:ascii="ＭＳ 明朝" w:hAnsi="ＭＳ 明朝"/>
        </w:rPr>
      </w:pPr>
    </w:p>
    <w:p w:rsidR="00B3371D" w:rsidRPr="001432F1" w:rsidRDefault="00417DEA" w:rsidP="003023F5">
      <w:pPr>
        <w:rPr>
          <w:rFonts w:ascii="ＭＳ 明朝" w:hAnsi="ＭＳ 明朝"/>
          <w:color w:val="000000" w:themeColor="text1"/>
        </w:rPr>
      </w:pPr>
      <w:r w:rsidRPr="001432F1">
        <w:rPr>
          <w:rFonts w:ascii="ＭＳ 明朝" w:hAnsi="ＭＳ 明朝" w:hint="eastAsia"/>
          <w:color w:val="000000" w:themeColor="text1"/>
        </w:rPr>
        <w:t>〇</w:t>
      </w:r>
      <w:r w:rsidR="009412DC" w:rsidRPr="001432F1">
        <w:rPr>
          <w:rFonts w:ascii="ＭＳ 明朝" w:hAnsi="ＭＳ 明朝" w:hint="eastAsia"/>
          <w:color w:val="000000" w:themeColor="text1"/>
        </w:rPr>
        <w:t>短期的には、</w:t>
      </w:r>
      <w:r w:rsidR="003023F5" w:rsidRPr="001432F1">
        <w:rPr>
          <w:rFonts w:ascii="ＭＳ 明朝" w:hAnsi="ＭＳ 明朝" w:hint="eastAsia"/>
          <w:color w:val="000000" w:themeColor="text1"/>
        </w:rPr>
        <w:t>①</w:t>
      </w:r>
      <w:r w:rsidR="009412DC" w:rsidRPr="00C20094">
        <w:rPr>
          <w:rFonts w:ascii="ＭＳ 明朝" w:hAnsi="ＭＳ 明朝" w:hint="eastAsia"/>
          <w:color w:val="000000" w:themeColor="text1"/>
          <w:u w:val="single"/>
        </w:rPr>
        <w:t>今後の政省令決定事項の注視と関与</w:t>
      </w:r>
      <w:r w:rsidR="009412DC" w:rsidRPr="001432F1">
        <w:rPr>
          <w:rFonts w:ascii="ＭＳ 明朝" w:hAnsi="ＭＳ 明朝" w:hint="eastAsia"/>
          <w:color w:val="000000" w:themeColor="text1"/>
        </w:rPr>
        <w:t>、</w:t>
      </w:r>
      <w:r w:rsidR="003023F5" w:rsidRPr="001432F1">
        <w:rPr>
          <w:rFonts w:ascii="ＭＳ 明朝" w:hAnsi="ＭＳ 明朝" w:hint="eastAsia"/>
          <w:color w:val="000000" w:themeColor="text1"/>
        </w:rPr>
        <w:t>②</w:t>
      </w:r>
      <w:r w:rsidR="00C20094" w:rsidRPr="00C20094">
        <w:rPr>
          <w:rFonts w:ascii="ＭＳ 明朝" w:hAnsi="ＭＳ 明朝" w:hint="eastAsia"/>
          <w:color w:val="000000" w:themeColor="text1"/>
          <w:u w:val="single"/>
        </w:rPr>
        <w:t>〈親〉及び</w:t>
      </w:r>
      <w:r w:rsidR="009412DC" w:rsidRPr="00C20094">
        <w:rPr>
          <w:rFonts w:ascii="ＭＳ 明朝" w:hAnsi="ＭＳ 明朝" w:hint="eastAsia"/>
          <w:color w:val="000000" w:themeColor="text1"/>
          <w:u w:val="single"/>
        </w:rPr>
        <w:t>自立生活センター</w:t>
      </w:r>
      <w:r w:rsidR="00DD7644">
        <w:rPr>
          <w:rFonts w:ascii="ＭＳ 明朝" w:hAnsi="ＭＳ 明朝" w:hint="eastAsia"/>
          <w:color w:val="000000" w:themeColor="text1"/>
          <w:u w:val="single"/>
        </w:rPr>
        <w:t>等の重度訪問介護事業所</w:t>
      </w:r>
      <w:r w:rsidR="009412DC" w:rsidRPr="00C20094">
        <w:rPr>
          <w:rFonts w:ascii="ＭＳ 明朝" w:hAnsi="ＭＳ 明朝" w:hint="eastAsia"/>
          <w:color w:val="000000" w:themeColor="text1"/>
          <w:u w:val="single"/>
        </w:rPr>
        <w:t>への</w:t>
      </w:r>
      <w:r w:rsidR="003023F5" w:rsidRPr="00C20094">
        <w:rPr>
          <w:rFonts w:ascii="ＭＳ 明朝" w:hAnsi="ＭＳ 明朝" w:hint="eastAsia"/>
          <w:color w:val="000000" w:themeColor="text1"/>
          <w:u w:val="single"/>
        </w:rPr>
        <w:t>情報提供と</w:t>
      </w:r>
      <w:r w:rsidR="009412DC" w:rsidRPr="00C20094">
        <w:rPr>
          <w:rFonts w:ascii="ＭＳ 明朝" w:hAnsi="ＭＳ 明朝" w:hint="eastAsia"/>
          <w:color w:val="000000" w:themeColor="text1"/>
          <w:u w:val="single"/>
        </w:rPr>
        <w:t>啓発</w:t>
      </w:r>
      <w:r w:rsidR="003023F5" w:rsidRPr="00C20094">
        <w:rPr>
          <w:rFonts w:ascii="ＭＳ 明朝" w:hAnsi="ＭＳ 明朝" w:hint="eastAsia"/>
          <w:color w:val="000000" w:themeColor="text1"/>
          <w:u w:val="single"/>
        </w:rPr>
        <w:t>活動</w:t>
      </w:r>
      <w:r w:rsidR="009412DC" w:rsidRPr="001432F1">
        <w:rPr>
          <w:rFonts w:ascii="ＭＳ 明朝" w:hAnsi="ＭＳ 明朝" w:hint="eastAsia"/>
          <w:color w:val="000000" w:themeColor="text1"/>
        </w:rPr>
        <w:t>、</w:t>
      </w:r>
      <w:r w:rsidR="003023F5" w:rsidRPr="001432F1">
        <w:rPr>
          <w:rFonts w:ascii="ＭＳ 明朝" w:hAnsi="ＭＳ 明朝" w:hint="eastAsia"/>
          <w:color w:val="000000" w:themeColor="text1"/>
        </w:rPr>
        <w:t>中期的には、③</w:t>
      </w:r>
      <w:r w:rsidR="009412DC" w:rsidRPr="00C20094">
        <w:rPr>
          <w:rFonts w:ascii="ＭＳ 明朝" w:hAnsi="ＭＳ 明朝" w:hint="eastAsia"/>
          <w:color w:val="000000" w:themeColor="text1"/>
          <w:u w:val="single"/>
        </w:rPr>
        <w:t>「３年後の見直し」を作動させるための</w:t>
      </w:r>
      <w:r w:rsidR="00B3371D" w:rsidRPr="00C20094">
        <w:rPr>
          <w:rFonts w:ascii="ＭＳ 明朝" w:hAnsi="ＭＳ 明朝" w:hint="eastAsia"/>
          <w:color w:val="000000" w:themeColor="text1"/>
          <w:u w:val="single"/>
        </w:rPr>
        <w:t>働きかけ</w:t>
      </w:r>
      <w:r w:rsidR="003023F5" w:rsidRPr="001432F1">
        <w:rPr>
          <w:rFonts w:ascii="ＭＳ 明朝" w:hAnsi="ＭＳ 明朝" w:hint="eastAsia"/>
          <w:color w:val="000000" w:themeColor="text1"/>
        </w:rPr>
        <w:t>及び④</w:t>
      </w:r>
      <w:r w:rsidR="009412DC" w:rsidRPr="00C20094">
        <w:rPr>
          <w:rFonts w:ascii="ＭＳ 明朝" w:hAnsi="ＭＳ 明朝" w:hint="eastAsia"/>
          <w:color w:val="000000" w:themeColor="text1"/>
          <w:u w:val="single"/>
        </w:rPr>
        <w:t>「当事者主体の事業所」</w:t>
      </w:r>
      <w:r w:rsidR="003023F5" w:rsidRPr="00C20094">
        <w:rPr>
          <w:rFonts w:ascii="ＭＳ 明朝" w:hAnsi="ＭＳ 明朝" w:hint="eastAsia"/>
          <w:color w:val="000000" w:themeColor="text1"/>
          <w:u w:val="single"/>
        </w:rPr>
        <w:t>の連携と組織化</w:t>
      </w:r>
      <w:r w:rsidR="003023F5" w:rsidRPr="001432F1">
        <w:rPr>
          <w:rFonts w:ascii="ＭＳ 明朝" w:hAnsi="ＭＳ 明朝" w:hint="eastAsia"/>
          <w:color w:val="000000" w:themeColor="text1"/>
        </w:rPr>
        <w:t>が必要となるのではないか。</w:t>
      </w:r>
    </w:p>
    <w:p w:rsidR="003023F5" w:rsidRDefault="003023F5" w:rsidP="003023F5">
      <w:pPr>
        <w:rPr>
          <w:rFonts w:asciiTheme="minorEastAsia" w:eastAsiaTheme="minorEastAsia" w:hAnsiTheme="minorEastAsia"/>
          <w:color w:val="000000" w:themeColor="text1"/>
          <w:u w:val="single"/>
        </w:rPr>
      </w:pPr>
    </w:p>
    <w:p w:rsidR="007E533A" w:rsidRPr="00DD7644" w:rsidRDefault="00CB51D4" w:rsidP="003023F5">
      <w:pPr>
        <w:rPr>
          <w:rFonts w:asciiTheme="majorEastAsia" w:eastAsiaTheme="majorEastAsia" w:hAnsiTheme="majorEastAsia"/>
          <w:b/>
          <w:color w:val="000000" w:themeColor="text1"/>
          <w:u w:val="single"/>
        </w:rPr>
      </w:pPr>
      <w:r w:rsidRPr="00AB05E0">
        <w:rPr>
          <w:rFonts w:asciiTheme="majorEastAsia" w:eastAsiaTheme="majorEastAsia" w:hAnsiTheme="majorEastAsia" w:hint="eastAsia"/>
          <w:b/>
          <w:color w:val="000000" w:themeColor="text1"/>
          <w:u w:val="single"/>
        </w:rPr>
        <w:t>「</w:t>
      </w:r>
      <w:r w:rsidR="007E533A" w:rsidRPr="00AB05E0">
        <w:rPr>
          <w:rFonts w:asciiTheme="majorEastAsia" w:eastAsiaTheme="majorEastAsia" w:hAnsiTheme="majorEastAsia" w:hint="eastAsia"/>
          <w:b/>
          <w:color w:val="000000" w:themeColor="text1"/>
          <w:u w:val="single"/>
        </w:rPr>
        <w:t>経験</w:t>
      </w:r>
      <w:r w:rsidRPr="00AB05E0">
        <w:rPr>
          <w:rFonts w:asciiTheme="majorEastAsia" w:eastAsiaTheme="majorEastAsia" w:hAnsiTheme="majorEastAsia" w:hint="eastAsia"/>
          <w:b/>
          <w:color w:val="000000" w:themeColor="text1"/>
          <w:u w:val="single"/>
        </w:rPr>
        <w:t>」</w:t>
      </w:r>
      <w:r w:rsidR="007E533A" w:rsidRPr="00AB05E0">
        <w:rPr>
          <w:rFonts w:asciiTheme="majorEastAsia" w:eastAsiaTheme="majorEastAsia" w:hAnsiTheme="majorEastAsia" w:hint="eastAsia"/>
          <w:b/>
          <w:color w:val="000000" w:themeColor="text1"/>
          <w:u w:val="single"/>
        </w:rPr>
        <w:t>から確認しておきたいこと</w:t>
      </w:r>
    </w:p>
    <w:p w:rsidR="003023F5" w:rsidRPr="001432F1" w:rsidRDefault="003023F5" w:rsidP="007E533A">
      <w:pPr>
        <w:rPr>
          <w:rFonts w:ascii="ＭＳ 明朝" w:hAnsi="ＭＳ 明朝"/>
          <w:color w:val="000000" w:themeColor="text1"/>
        </w:rPr>
      </w:pPr>
      <w:r w:rsidRPr="001432F1">
        <w:rPr>
          <w:rFonts w:ascii="ＭＳ 明朝" w:hAnsi="ＭＳ 明朝" w:hint="eastAsia"/>
          <w:color w:val="000000" w:themeColor="text1"/>
        </w:rPr>
        <w:t>☑〈地域〉は「構造化」できない／〈意思決定〉は「支援」できない</w:t>
      </w:r>
    </w:p>
    <w:p w:rsidR="003023F5" w:rsidRPr="001432F1" w:rsidRDefault="003023F5" w:rsidP="007E533A">
      <w:pPr>
        <w:rPr>
          <w:rFonts w:ascii="ＭＳ 明朝" w:hAnsi="ＭＳ 明朝"/>
          <w:color w:val="000000" w:themeColor="text1"/>
        </w:rPr>
      </w:pPr>
      <w:r w:rsidRPr="001432F1">
        <w:rPr>
          <w:rFonts w:ascii="ＭＳ 明朝" w:hAnsi="ＭＳ 明朝" w:hint="eastAsia"/>
          <w:color w:val="000000" w:themeColor="text1"/>
        </w:rPr>
        <w:t>☑「行動障害」は治らない／予防（監視）や制御（抑制）によって悪化する</w:t>
      </w:r>
    </w:p>
    <w:p w:rsidR="003023F5" w:rsidRPr="001432F1" w:rsidRDefault="00FE079A" w:rsidP="007E533A">
      <w:pPr>
        <w:rPr>
          <w:rFonts w:ascii="ＭＳ 明朝" w:hAnsi="ＭＳ 明朝"/>
          <w:color w:val="000000" w:themeColor="text1"/>
        </w:rPr>
      </w:pPr>
      <w:r>
        <w:rPr>
          <w:rFonts w:ascii="ＭＳ 明朝" w:hAnsi="ＭＳ 明朝" w:hint="eastAsia"/>
          <w:color w:val="000000" w:themeColor="text1"/>
        </w:rPr>
        <w:t>☑「訓練」はいらない／</w:t>
      </w:r>
      <w:r w:rsidR="003023F5" w:rsidRPr="001432F1">
        <w:rPr>
          <w:rFonts w:ascii="ＭＳ 明朝" w:hAnsi="ＭＳ 明朝" w:hint="eastAsia"/>
          <w:color w:val="000000" w:themeColor="text1"/>
        </w:rPr>
        <w:t>ヘルパー“と”ともに生きる</w:t>
      </w:r>
      <w:r>
        <w:rPr>
          <w:rFonts w:ascii="ＭＳ 明朝" w:hAnsi="ＭＳ 明朝" w:hint="eastAsia"/>
          <w:color w:val="000000" w:themeColor="text1"/>
        </w:rPr>
        <w:t>経験と</w:t>
      </w:r>
      <w:r w:rsidR="003023F5" w:rsidRPr="001432F1">
        <w:rPr>
          <w:rFonts w:ascii="ＭＳ 明朝" w:hAnsi="ＭＳ 明朝" w:hint="eastAsia"/>
          <w:color w:val="000000" w:themeColor="text1"/>
        </w:rPr>
        <w:t>ヘルパー“を”育てる</w:t>
      </w:r>
      <w:r>
        <w:rPr>
          <w:rFonts w:ascii="ＭＳ 明朝" w:hAnsi="ＭＳ 明朝" w:hint="eastAsia"/>
          <w:color w:val="000000" w:themeColor="text1"/>
        </w:rPr>
        <w:t>ことの重要性</w:t>
      </w:r>
    </w:p>
    <w:p w:rsidR="00FE079A" w:rsidRDefault="007E533A" w:rsidP="00DD7644">
      <w:pPr>
        <w:ind w:left="210" w:hangingChars="100" w:hanging="210"/>
        <w:rPr>
          <w:rFonts w:ascii="ＭＳ 明朝" w:hAnsi="ＭＳ 明朝"/>
          <w:color w:val="000000" w:themeColor="text1"/>
        </w:rPr>
      </w:pPr>
      <w:r>
        <w:rPr>
          <w:rFonts w:ascii="ＭＳ 明朝" w:hAnsi="ＭＳ 明朝" w:hint="eastAsia"/>
          <w:color w:val="000000" w:themeColor="text1"/>
        </w:rPr>
        <w:t>☑</w:t>
      </w:r>
      <w:r w:rsidR="00DD7644">
        <w:rPr>
          <w:rFonts w:ascii="ＭＳ 明朝" w:hAnsi="ＭＳ 明朝" w:hint="eastAsia"/>
          <w:color w:val="000000" w:themeColor="text1"/>
        </w:rPr>
        <w:t>「</w:t>
      </w:r>
      <w:r>
        <w:rPr>
          <w:rFonts w:ascii="ＭＳ 明朝" w:hAnsi="ＭＳ 明朝" w:hint="eastAsia"/>
          <w:color w:val="000000" w:themeColor="text1"/>
        </w:rPr>
        <w:t>パーソナルアシスタンスの専門性</w:t>
      </w:r>
      <w:r w:rsidR="00DD7644">
        <w:rPr>
          <w:rFonts w:ascii="ＭＳ 明朝" w:hAnsi="ＭＳ 明朝" w:hint="eastAsia"/>
          <w:color w:val="000000" w:themeColor="text1"/>
        </w:rPr>
        <w:t>」</w:t>
      </w:r>
      <w:r>
        <w:rPr>
          <w:rFonts w:ascii="ＭＳ 明朝" w:hAnsi="ＭＳ 明朝" w:hint="eastAsia"/>
          <w:color w:val="000000" w:themeColor="text1"/>
        </w:rPr>
        <w:t>とは、</w:t>
      </w:r>
      <w:r w:rsidR="003023F5" w:rsidRPr="001432F1">
        <w:rPr>
          <w:rFonts w:ascii="ＭＳ 明朝" w:hAnsi="ＭＳ 明朝" w:hint="eastAsia"/>
          <w:color w:val="000000" w:themeColor="text1"/>
          <w:em w:val="dot"/>
        </w:rPr>
        <w:t>生活をともにする</w:t>
      </w:r>
      <w:r w:rsidR="00DD7644">
        <w:rPr>
          <w:rFonts w:ascii="ＭＳ 明朝" w:hAnsi="ＭＳ 明朝" w:hint="eastAsia"/>
          <w:color w:val="000000" w:themeColor="text1"/>
        </w:rPr>
        <w:t>ことによって、支援の個別性・継続性・包括性・当事者の主導を〈支援者－当事者〉が</w:t>
      </w:r>
      <w:r w:rsidR="00DD7644" w:rsidRPr="00DD7644">
        <w:rPr>
          <w:rFonts w:ascii="ＭＳ 明朝" w:hAnsi="ＭＳ 明朝" w:hint="eastAsia"/>
          <w:color w:val="000000" w:themeColor="text1"/>
          <w:em w:val="dot"/>
        </w:rPr>
        <w:t>双方向</w:t>
      </w:r>
      <w:r w:rsidR="00DD7644">
        <w:rPr>
          <w:rFonts w:ascii="ＭＳ 明朝" w:hAnsi="ＭＳ 明朝" w:hint="eastAsia"/>
          <w:color w:val="000000" w:themeColor="text1"/>
          <w:em w:val="dot"/>
        </w:rPr>
        <w:t>から</w:t>
      </w:r>
      <w:r w:rsidR="00DD7644">
        <w:rPr>
          <w:rFonts w:ascii="ＭＳ 明朝" w:hAnsi="ＭＳ 明朝" w:hint="eastAsia"/>
          <w:color w:val="000000" w:themeColor="text1"/>
        </w:rPr>
        <w:t>確立してゆくこと</w:t>
      </w:r>
    </w:p>
    <w:p w:rsidR="007E533A" w:rsidRDefault="007E533A" w:rsidP="007E533A">
      <w:pPr>
        <w:rPr>
          <w:rFonts w:ascii="ＭＳ 明朝" w:hAnsi="ＭＳ 明朝"/>
          <w:color w:val="000000" w:themeColor="text1"/>
        </w:rPr>
      </w:pPr>
    </w:p>
    <w:p w:rsidR="007E533A" w:rsidRPr="007E533A" w:rsidRDefault="007E533A" w:rsidP="00C20094">
      <w:pPr>
        <w:ind w:firstLineChars="100" w:firstLine="210"/>
        <w:rPr>
          <w:rFonts w:ascii="ＭＳ 明朝" w:hAnsi="ＭＳ 明朝"/>
          <w:color w:val="000000" w:themeColor="text1"/>
        </w:rPr>
      </w:pPr>
      <w:r>
        <w:rPr>
          <w:rFonts w:ascii="ＭＳ 明朝" w:hAnsi="ＭＳ 明朝" w:hint="eastAsia"/>
          <w:color w:val="000000" w:themeColor="text1"/>
        </w:rPr>
        <w:t>最終的に</w:t>
      </w:r>
      <w:r w:rsidR="00CB51D4">
        <w:rPr>
          <w:rFonts w:ascii="ＭＳ 明朝" w:hAnsi="ＭＳ 明朝" w:hint="eastAsia"/>
          <w:color w:val="000000" w:themeColor="text1"/>
        </w:rPr>
        <w:t>求められる</w:t>
      </w:r>
      <w:r>
        <w:rPr>
          <w:rFonts w:ascii="ＭＳ 明朝" w:hAnsi="ＭＳ 明朝" w:hint="eastAsia"/>
          <w:color w:val="000000" w:themeColor="text1"/>
        </w:rPr>
        <w:t>のは、</w:t>
      </w:r>
      <w:r w:rsidR="00FE079A" w:rsidRPr="00C20094">
        <w:rPr>
          <w:rFonts w:ascii="ＭＳ 明朝" w:hAnsi="ＭＳ 明朝" w:hint="eastAsia"/>
          <w:color w:val="000000" w:themeColor="text1"/>
          <w:u w:val="single"/>
        </w:rPr>
        <w:t>「自己決定による自立」から、「</w:t>
      </w:r>
      <w:r w:rsidR="003023F5" w:rsidRPr="00C20094">
        <w:rPr>
          <w:rFonts w:ascii="ＭＳ 明朝" w:hAnsi="ＭＳ 明朝" w:hint="eastAsia"/>
          <w:color w:val="000000" w:themeColor="text1"/>
          <w:u w:val="single"/>
          <w:em w:val="dot"/>
        </w:rPr>
        <w:t>当事者主導の共同決定</w:t>
      </w:r>
      <w:r w:rsidR="00FE079A" w:rsidRPr="00C20094">
        <w:rPr>
          <w:rFonts w:ascii="ＭＳ 明朝" w:hAnsi="ＭＳ 明朝" w:hint="eastAsia"/>
          <w:color w:val="000000" w:themeColor="text1"/>
          <w:u w:val="single"/>
        </w:rPr>
        <w:t>による自立」への</w:t>
      </w:r>
      <w:r w:rsidRPr="00C20094">
        <w:rPr>
          <w:rFonts w:ascii="ＭＳ 明朝" w:hAnsi="ＭＳ 明朝" w:hint="eastAsia"/>
          <w:color w:val="000000" w:themeColor="text1"/>
          <w:u w:val="single"/>
        </w:rPr>
        <w:t>自立観の</w:t>
      </w:r>
      <w:r w:rsidR="00FE079A" w:rsidRPr="00C20094">
        <w:rPr>
          <w:rFonts w:ascii="ＭＳ 明朝" w:hAnsi="ＭＳ 明朝" w:hint="eastAsia"/>
          <w:color w:val="000000" w:themeColor="text1"/>
          <w:u w:val="single"/>
        </w:rPr>
        <w:t>転換</w:t>
      </w:r>
      <w:r w:rsidR="00C20094">
        <w:rPr>
          <w:rFonts w:ascii="ＭＳ 明朝" w:hAnsi="ＭＳ 明朝" w:hint="eastAsia"/>
          <w:color w:val="000000" w:themeColor="text1"/>
        </w:rPr>
        <w:t>ではないのか</w:t>
      </w:r>
      <w:r w:rsidR="00CB51D4">
        <w:rPr>
          <w:rFonts w:ascii="ＭＳ 明朝" w:hAnsi="ＭＳ 明朝" w:hint="eastAsia"/>
          <w:color w:val="000000" w:themeColor="text1"/>
        </w:rPr>
        <w:t>。それは、</w:t>
      </w:r>
      <w:r w:rsidR="00CB51D4" w:rsidRPr="00C20094">
        <w:rPr>
          <w:rFonts w:ascii="ＭＳ 明朝" w:hAnsi="ＭＳ 明朝" w:hint="eastAsia"/>
          <w:color w:val="000000" w:themeColor="text1"/>
          <w:u w:val="single"/>
        </w:rPr>
        <w:t>「介助者手足論」</w:t>
      </w:r>
      <w:r w:rsidR="004C4530" w:rsidRPr="00C20094">
        <w:rPr>
          <w:rFonts w:ascii="ＭＳ 明朝" w:hAnsi="ＭＳ 明朝" w:hint="eastAsia"/>
          <w:color w:val="000000" w:themeColor="text1"/>
          <w:u w:val="single"/>
        </w:rPr>
        <w:t>と「要求ニーズ」</w:t>
      </w:r>
      <w:r w:rsidR="00CB51D4" w:rsidRPr="00C20094">
        <w:rPr>
          <w:rFonts w:ascii="ＭＳ 明朝" w:hAnsi="ＭＳ 明朝" w:hint="eastAsia"/>
          <w:color w:val="000000" w:themeColor="text1"/>
          <w:u w:val="single"/>
        </w:rPr>
        <w:t>を超える</w:t>
      </w:r>
      <w:r w:rsidR="00B53E42">
        <w:rPr>
          <w:rFonts w:ascii="ＭＳ 明朝" w:hAnsi="ＭＳ 明朝" w:hint="eastAsia"/>
          <w:color w:val="000000" w:themeColor="text1"/>
          <w:u w:val="single"/>
        </w:rPr>
        <w:t>、</w:t>
      </w:r>
      <w:r w:rsidR="00CB51D4" w:rsidRPr="00C20094">
        <w:rPr>
          <w:rFonts w:ascii="ＭＳ 明朝" w:hAnsi="ＭＳ 明朝" w:hint="eastAsia"/>
          <w:color w:val="000000" w:themeColor="text1"/>
          <w:u w:val="single"/>
        </w:rPr>
        <w:t>より普遍的で包括的な「当事者主体」概念の</w:t>
      </w:r>
      <w:r w:rsidR="004C4530" w:rsidRPr="00C20094">
        <w:rPr>
          <w:rFonts w:ascii="ＭＳ 明朝" w:hAnsi="ＭＳ 明朝" w:hint="eastAsia"/>
          <w:color w:val="000000" w:themeColor="text1"/>
          <w:u w:val="single"/>
        </w:rPr>
        <w:t>模索</w:t>
      </w:r>
      <w:r w:rsidR="00C20094" w:rsidRPr="00C20094">
        <w:rPr>
          <w:rFonts w:ascii="ＭＳ 明朝" w:hAnsi="ＭＳ 明朝" w:hint="eastAsia"/>
          <w:color w:val="000000" w:themeColor="text1"/>
          <w:u w:val="single"/>
        </w:rPr>
        <w:t>／</w:t>
      </w:r>
      <w:r w:rsidR="00C20094">
        <w:rPr>
          <w:rFonts w:ascii="ＭＳ 明朝" w:hAnsi="ＭＳ 明朝" w:hint="eastAsia"/>
          <w:color w:val="000000" w:themeColor="text1"/>
          <w:u w:val="single"/>
        </w:rPr>
        <w:t>実現</w:t>
      </w:r>
      <w:r w:rsidR="004C4530">
        <w:rPr>
          <w:rFonts w:ascii="ＭＳ 明朝" w:hAnsi="ＭＳ 明朝" w:hint="eastAsia"/>
          <w:color w:val="000000" w:themeColor="text1"/>
        </w:rPr>
        <w:t>でもある。</w:t>
      </w:r>
    </w:p>
    <w:sectPr w:rsidR="007E533A" w:rsidRPr="007E533A" w:rsidSect="003023F5">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F1" w:rsidRDefault="009559F1" w:rsidP="003B59BA">
      <w:r>
        <w:separator/>
      </w:r>
    </w:p>
  </w:endnote>
  <w:endnote w:type="continuationSeparator" w:id="0">
    <w:p w:rsidR="009559F1" w:rsidRDefault="009559F1" w:rsidP="003B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F1" w:rsidRDefault="009559F1" w:rsidP="003B59BA">
      <w:r>
        <w:separator/>
      </w:r>
    </w:p>
  </w:footnote>
  <w:footnote w:type="continuationSeparator" w:id="0">
    <w:p w:rsidR="009559F1" w:rsidRDefault="009559F1" w:rsidP="003B59BA">
      <w:r>
        <w:continuationSeparator/>
      </w:r>
    </w:p>
  </w:footnote>
  <w:footnote w:id="1">
    <w:p w:rsidR="003B59BA" w:rsidRPr="0023733C" w:rsidRDefault="003B59BA" w:rsidP="003B59BA">
      <w:pPr>
        <w:pStyle w:val="a3"/>
        <w:rPr>
          <w:sz w:val="18"/>
          <w:szCs w:val="18"/>
        </w:rPr>
      </w:pPr>
      <w:r>
        <w:rPr>
          <w:rStyle w:val="a5"/>
        </w:rPr>
        <w:footnoteRef/>
      </w:r>
      <w:r w:rsidRPr="0023733C">
        <w:rPr>
          <w:rFonts w:hint="eastAsia"/>
          <w:sz w:val="18"/>
          <w:szCs w:val="18"/>
        </w:rPr>
        <w:t>平成</w:t>
      </w:r>
      <w:r w:rsidRPr="0023733C">
        <w:rPr>
          <w:rFonts w:hint="eastAsia"/>
          <w:sz w:val="18"/>
          <w:szCs w:val="18"/>
        </w:rPr>
        <w:t xml:space="preserve">25 </w:t>
      </w:r>
      <w:r w:rsidRPr="0023733C">
        <w:rPr>
          <w:rFonts w:hint="eastAsia"/>
          <w:sz w:val="18"/>
          <w:szCs w:val="18"/>
        </w:rPr>
        <w:t>年</w:t>
      </w:r>
      <w:r w:rsidRPr="0023733C">
        <w:rPr>
          <w:rFonts w:hint="eastAsia"/>
          <w:sz w:val="18"/>
          <w:szCs w:val="18"/>
        </w:rPr>
        <w:t xml:space="preserve">10 </w:t>
      </w:r>
      <w:r w:rsidRPr="0023733C">
        <w:rPr>
          <w:rFonts w:hint="eastAsia"/>
          <w:sz w:val="18"/>
          <w:szCs w:val="18"/>
        </w:rPr>
        <w:t>月</w:t>
      </w:r>
      <w:r w:rsidRPr="0023733C">
        <w:rPr>
          <w:rFonts w:hint="eastAsia"/>
          <w:sz w:val="18"/>
          <w:szCs w:val="18"/>
        </w:rPr>
        <w:t xml:space="preserve">11 </w:t>
      </w:r>
      <w:r w:rsidRPr="0023733C">
        <w:rPr>
          <w:rFonts w:hint="eastAsia"/>
          <w:sz w:val="18"/>
          <w:szCs w:val="18"/>
        </w:rPr>
        <w:t>日「障害者の地域生活の推進に関する検討会」資料１</w:t>
      </w:r>
      <w:r>
        <w:rPr>
          <w:rFonts w:hint="eastAsia"/>
          <w:sz w:val="18"/>
          <w:szCs w:val="18"/>
        </w:rPr>
        <w:t>p.8</w:t>
      </w:r>
    </w:p>
    <w:p w:rsidR="003B59BA" w:rsidRPr="00796FE7" w:rsidRDefault="003B59BA" w:rsidP="003B59BA">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0628C"/>
    <w:multiLevelType w:val="hybridMultilevel"/>
    <w:tmpl w:val="0BD0A002"/>
    <w:lvl w:ilvl="0" w:tplc="08EE1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D3"/>
    <w:rsid w:val="00007F12"/>
    <w:rsid w:val="00011345"/>
    <w:rsid w:val="000145FD"/>
    <w:rsid w:val="000203C5"/>
    <w:rsid w:val="0002272F"/>
    <w:rsid w:val="00022D91"/>
    <w:rsid w:val="00027E42"/>
    <w:rsid w:val="00036AB9"/>
    <w:rsid w:val="0005453C"/>
    <w:rsid w:val="000606C3"/>
    <w:rsid w:val="00076A2B"/>
    <w:rsid w:val="000775F9"/>
    <w:rsid w:val="00087109"/>
    <w:rsid w:val="000915DE"/>
    <w:rsid w:val="00091783"/>
    <w:rsid w:val="000946E1"/>
    <w:rsid w:val="00097C16"/>
    <w:rsid w:val="000B27DD"/>
    <w:rsid w:val="000D1CFA"/>
    <w:rsid w:val="000E575A"/>
    <w:rsid w:val="000E6835"/>
    <w:rsid w:val="00101388"/>
    <w:rsid w:val="00103F78"/>
    <w:rsid w:val="0011698B"/>
    <w:rsid w:val="001214B2"/>
    <w:rsid w:val="0013656A"/>
    <w:rsid w:val="0014317B"/>
    <w:rsid w:val="001432F1"/>
    <w:rsid w:val="001521DF"/>
    <w:rsid w:val="0015524F"/>
    <w:rsid w:val="00167143"/>
    <w:rsid w:val="00170377"/>
    <w:rsid w:val="00175F6B"/>
    <w:rsid w:val="001B3FF0"/>
    <w:rsid w:val="001D340A"/>
    <w:rsid w:val="001F3249"/>
    <w:rsid w:val="0020207D"/>
    <w:rsid w:val="00204CD1"/>
    <w:rsid w:val="00232C5F"/>
    <w:rsid w:val="002477A0"/>
    <w:rsid w:val="0025290B"/>
    <w:rsid w:val="00261479"/>
    <w:rsid w:val="0027274F"/>
    <w:rsid w:val="00275CA6"/>
    <w:rsid w:val="0028588E"/>
    <w:rsid w:val="002A0961"/>
    <w:rsid w:val="002A5885"/>
    <w:rsid w:val="002D1A0D"/>
    <w:rsid w:val="002D7375"/>
    <w:rsid w:val="002F6AB5"/>
    <w:rsid w:val="00300F90"/>
    <w:rsid w:val="003023F5"/>
    <w:rsid w:val="00311A9F"/>
    <w:rsid w:val="00355A5C"/>
    <w:rsid w:val="003576DF"/>
    <w:rsid w:val="0036387F"/>
    <w:rsid w:val="00376876"/>
    <w:rsid w:val="00385D29"/>
    <w:rsid w:val="003866FA"/>
    <w:rsid w:val="00392704"/>
    <w:rsid w:val="003A3B0A"/>
    <w:rsid w:val="003B59BA"/>
    <w:rsid w:val="003C16D9"/>
    <w:rsid w:val="003D7824"/>
    <w:rsid w:val="003F1BE1"/>
    <w:rsid w:val="003F561D"/>
    <w:rsid w:val="0040608B"/>
    <w:rsid w:val="0041179A"/>
    <w:rsid w:val="00417C5B"/>
    <w:rsid w:val="00417DEA"/>
    <w:rsid w:val="00421426"/>
    <w:rsid w:val="00423D5E"/>
    <w:rsid w:val="004240A9"/>
    <w:rsid w:val="00432D65"/>
    <w:rsid w:val="00440136"/>
    <w:rsid w:val="00453BBA"/>
    <w:rsid w:val="00457460"/>
    <w:rsid w:val="00465850"/>
    <w:rsid w:val="00465BA3"/>
    <w:rsid w:val="004736D7"/>
    <w:rsid w:val="00474550"/>
    <w:rsid w:val="00476A03"/>
    <w:rsid w:val="00477330"/>
    <w:rsid w:val="00485611"/>
    <w:rsid w:val="00485FED"/>
    <w:rsid w:val="0048616F"/>
    <w:rsid w:val="0048620D"/>
    <w:rsid w:val="004916E2"/>
    <w:rsid w:val="00492520"/>
    <w:rsid w:val="004A0076"/>
    <w:rsid w:val="004B74D1"/>
    <w:rsid w:val="004C411F"/>
    <w:rsid w:val="004C4530"/>
    <w:rsid w:val="004C55B3"/>
    <w:rsid w:val="004D047D"/>
    <w:rsid w:val="004F7D3C"/>
    <w:rsid w:val="00500BC2"/>
    <w:rsid w:val="00500EBF"/>
    <w:rsid w:val="00504155"/>
    <w:rsid w:val="00504FE2"/>
    <w:rsid w:val="00506317"/>
    <w:rsid w:val="00534619"/>
    <w:rsid w:val="005375AE"/>
    <w:rsid w:val="00544BB3"/>
    <w:rsid w:val="005451BD"/>
    <w:rsid w:val="00560173"/>
    <w:rsid w:val="00571E6C"/>
    <w:rsid w:val="0058057E"/>
    <w:rsid w:val="00581645"/>
    <w:rsid w:val="005B5420"/>
    <w:rsid w:val="005B6205"/>
    <w:rsid w:val="005D0157"/>
    <w:rsid w:val="005D1209"/>
    <w:rsid w:val="005D59E9"/>
    <w:rsid w:val="005D76E9"/>
    <w:rsid w:val="005F6EC6"/>
    <w:rsid w:val="005F7EC8"/>
    <w:rsid w:val="0060299E"/>
    <w:rsid w:val="00604ADB"/>
    <w:rsid w:val="00613124"/>
    <w:rsid w:val="00615FEF"/>
    <w:rsid w:val="006214F9"/>
    <w:rsid w:val="00626BFF"/>
    <w:rsid w:val="006412BB"/>
    <w:rsid w:val="0065069D"/>
    <w:rsid w:val="0065237D"/>
    <w:rsid w:val="00654195"/>
    <w:rsid w:val="006576D1"/>
    <w:rsid w:val="006647DF"/>
    <w:rsid w:val="00680850"/>
    <w:rsid w:val="00683EE5"/>
    <w:rsid w:val="0068459A"/>
    <w:rsid w:val="006945E2"/>
    <w:rsid w:val="006C4556"/>
    <w:rsid w:val="006D23C0"/>
    <w:rsid w:val="006D3275"/>
    <w:rsid w:val="006E0937"/>
    <w:rsid w:val="006F3959"/>
    <w:rsid w:val="006F47D3"/>
    <w:rsid w:val="0072368E"/>
    <w:rsid w:val="0073417D"/>
    <w:rsid w:val="0075214E"/>
    <w:rsid w:val="00770BB6"/>
    <w:rsid w:val="00787460"/>
    <w:rsid w:val="007B14B5"/>
    <w:rsid w:val="007C50F7"/>
    <w:rsid w:val="007D2DAE"/>
    <w:rsid w:val="007D34B6"/>
    <w:rsid w:val="007D4EB6"/>
    <w:rsid w:val="007E533A"/>
    <w:rsid w:val="007F11EE"/>
    <w:rsid w:val="0080642E"/>
    <w:rsid w:val="00822A6A"/>
    <w:rsid w:val="00823CF8"/>
    <w:rsid w:val="0082728B"/>
    <w:rsid w:val="008324DF"/>
    <w:rsid w:val="00832609"/>
    <w:rsid w:val="00832659"/>
    <w:rsid w:val="0084126C"/>
    <w:rsid w:val="008420BD"/>
    <w:rsid w:val="00853235"/>
    <w:rsid w:val="00856946"/>
    <w:rsid w:val="00865ABA"/>
    <w:rsid w:val="0087480B"/>
    <w:rsid w:val="00876203"/>
    <w:rsid w:val="008803AC"/>
    <w:rsid w:val="00890B07"/>
    <w:rsid w:val="00897228"/>
    <w:rsid w:val="008B6FDC"/>
    <w:rsid w:val="008C2729"/>
    <w:rsid w:val="008C6190"/>
    <w:rsid w:val="008D102B"/>
    <w:rsid w:val="008D5B37"/>
    <w:rsid w:val="008F14A2"/>
    <w:rsid w:val="008F28D3"/>
    <w:rsid w:val="008F3DA3"/>
    <w:rsid w:val="00917A41"/>
    <w:rsid w:val="0092097B"/>
    <w:rsid w:val="00921445"/>
    <w:rsid w:val="00923395"/>
    <w:rsid w:val="00923F18"/>
    <w:rsid w:val="00932C19"/>
    <w:rsid w:val="00936EC0"/>
    <w:rsid w:val="00937FD5"/>
    <w:rsid w:val="009412DC"/>
    <w:rsid w:val="00947816"/>
    <w:rsid w:val="009559F1"/>
    <w:rsid w:val="00960DBC"/>
    <w:rsid w:val="00964D0C"/>
    <w:rsid w:val="0096696F"/>
    <w:rsid w:val="0097074F"/>
    <w:rsid w:val="0097093F"/>
    <w:rsid w:val="009727C0"/>
    <w:rsid w:val="0097512E"/>
    <w:rsid w:val="009B48E1"/>
    <w:rsid w:val="009C1903"/>
    <w:rsid w:val="009C2BED"/>
    <w:rsid w:val="009C4406"/>
    <w:rsid w:val="009C510B"/>
    <w:rsid w:val="009D2EEA"/>
    <w:rsid w:val="009F0367"/>
    <w:rsid w:val="009F2549"/>
    <w:rsid w:val="009F2C69"/>
    <w:rsid w:val="009F39B8"/>
    <w:rsid w:val="009F78D9"/>
    <w:rsid w:val="00A00650"/>
    <w:rsid w:val="00A148DA"/>
    <w:rsid w:val="00A15E25"/>
    <w:rsid w:val="00A16898"/>
    <w:rsid w:val="00A25D3E"/>
    <w:rsid w:val="00A26693"/>
    <w:rsid w:val="00A26C36"/>
    <w:rsid w:val="00A3094F"/>
    <w:rsid w:val="00A37850"/>
    <w:rsid w:val="00A54C94"/>
    <w:rsid w:val="00A9722E"/>
    <w:rsid w:val="00A97AAD"/>
    <w:rsid w:val="00AA4EFC"/>
    <w:rsid w:val="00AB05E0"/>
    <w:rsid w:val="00AB547F"/>
    <w:rsid w:val="00AD50CB"/>
    <w:rsid w:val="00AD54B9"/>
    <w:rsid w:val="00AE035A"/>
    <w:rsid w:val="00AE2854"/>
    <w:rsid w:val="00AF082C"/>
    <w:rsid w:val="00AF71C6"/>
    <w:rsid w:val="00B017D1"/>
    <w:rsid w:val="00B01EDA"/>
    <w:rsid w:val="00B07C97"/>
    <w:rsid w:val="00B11C46"/>
    <w:rsid w:val="00B3012B"/>
    <w:rsid w:val="00B3371D"/>
    <w:rsid w:val="00B343F2"/>
    <w:rsid w:val="00B35577"/>
    <w:rsid w:val="00B41CC1"/>
    <w:rsid w:val="00B53E42"/>
    <w:rsid w:val="00B55E8B"/>
    <w:rsid w:val="00B65069"/>
    <w:rsid w:val="00B67FCB"/>
    <w:rsid w:val="00B70550"/>
    <w:rsid w:val="00B71BED"/>
    <w:rsid w:val="00B7447A"/>
    <w:rsid w:val="00B80CFE"/>
    <w:rsid w:val="00B94833"/>
    <w:rsid w:val="00B96475"/>
    <w:rsid w:val="00BA6768"/>
    <w:rsid w:val="00BB071A"/>
    <w:rsid w:val="00BC4539"/>
    <w:rsid w:val="00BE203A"/>
    <w:rsid w:val="00BE263B"/>
    <w:rsid w:val="00BE28B2"/>
    <w:rsid w:val="00BE2C97"/>
    <w:rsid w:val="00BE6CF3"/>
    <w:rsid w:val="00BF15A5"/>
    <w:rsid w:val="00C01734"/>
    <w:rsid w:val="00C01C6B"/>
    <w:rsid w:val="00C0386F"/>
    <w:rsid w:val="00C07160"/>
    <w:rsid w:val="00C1197C"/>
    <w:rsid w:val="00C13E6A"/>
    <w:rsid w:val="00C14B0B"/>
    <w:rsid w:val="00C20094"/>
    <w:rsid w:val="00C2063F"/>
    <w:rsid w:val="00C24E97"/>
    <w:rsid w:val="00C51086"/>
    <w:rsid w:val="00C5222E"/>
    <w:rsid w:val="00C542C1"/>
    <w:rsid w:val="00C57423"/>
    <w:rsid w:val="00C72164"/>
    <w:rsid w:val="00C85B6C"/>
    <w:rsid w:val="00C95041"/>
    <w:rsid w:val="00C975ED"/>
    <w:rsid w:val="00C9789A"/>
    <w:rsid w:val="00CA1FF6"/>
    <w:rsid w:val="00CA5451"/>
    <w:rsid w:val="00CA6076"/>
    <w:rsid w:val="00CB3BA2"/>
    <w:rsid w:val="00CB51D4"/>
    <w:rsid w:val="00CB5B07"/>
    <w:rsid w:val="00CC2F11"/>
    <w:rsid w:val="00CD436A"/>
    <w:rsid w:val="00CD66DC"/>
    <w:rsid w:val="00CD674F"/>
    <w:rsid w:val="00D04954"/>
    <w:rsid w:val="00D23B8C"/>
    <w:rsid w:val="00D32101"/>
    <w:rsid w:val="00D326CA"/>
    <w:rsid w:val="00D33FA0"/>
    <w:rsid w:val="00D36B35"/>
    <w:rsid w:val="00D37292"/>
    <w:rsid w:val="00D4096F"/>
    <w:rsid w:val="00D40C59"/>
    <w:rsid w:val="00D4384F"/>
    <w:rsid w:val="00D4518B"/>
    <w:rsid w:val="00D5284B"/>
    <w:rsid w:val="00D669E4"/>
    <w:rsid w:val="00D83032"/>
    <w:rsid w:val="00D859FC"/>
    <w:rsid w:val="00DA17DF"/>
    <w:rsid w:val="00DA5089"/>
    <w:rsid w:val="00DB25DC"/>
    <w:rsid w:val="00DB3686"/>
    <w:rsid w:val="00DB56AC"/>
    <w:rsid w:val="00DC014A"/>
    <w:rsid w:val="00DC790D"/>
    <w:rsid w:val="00DD1AFD"/>
    <w:rsid w:val="00DD56ED"/>
    <w:rsid w:val="00DD7644"/>
    <w:rsid w:val="00DE5E7E"/>
    <w:rsid w:val="00DE7982"/>
    <w:rsid w:val="00DF30A6"/>
    <w:rsid w:val="00DF35F8"/>
    <w:rsid w:val="00E0396A"/>
    <w:rsid w:val="00E22079"/>
    <w:rsid w:val="00E2288E"/>
    <w:rsid w:val="00E2491B"/>
    <w:rsid w:val="00E26DC6"/>
    <w:rsid w:val="00E32B1A"/>
    <w:rsid w:val="00E34D1D"/>
    <w:rsid w:val="00E533C3"/>
    <w:rsid w:val="00E64705"/>
    <w:rsid w:val="00E70500"/>
    <w:rsid w:val="00E74380"/>
    <w:rsid w:val="00E80163"/>
    <w:rsid w:val="00E83D41"/>
    <w:rsid w:val="00EA1EEA"/>
    <w:rsid w:val="00EA665E"/>
    <w:rsid w:val="00EC2993"/>
    <w:rsid w:val="00EC61EF"/>
    <w:rsid w:val="00EE0D1B"/>
    <w:rsid w:val="00F042EF"/>
    <w:rsid w:val="00F056C4"/>
    <w:rsid w:val="00F071B5"/>
    <w:rsid w:val="00F07462"/>
    <w:rsid w:val="00F11F71"/>
    <w:rsid w:val="00F13F3E"/>
    <w:rsid w:val="00F21DA0"/>
    <w:rsid w:val="00F2562D"/>
    <w:rsid w:val="00F300E0"/>
    <w:rsid w:val="00F30732"/>
    <w:rsid w:val="00F66AF5"/>
    <w:rsid w:val="00F83A06"/>
    <w:rsid w:val="00F9036B"/>
    <w:rsid w:val="00F963EC"/>
    <w:rsid w:val="00FB2449"/>
    <w:rsid w:val="00FC0080"/>
    <w:rsid w:val="00FD19FA"/>
    <w:rsid w:val="00FD1C74"/>
    <w:rsid w:val="00FD5596"/>
    <w:rsid w:val="00FD7F38"/>
    <w:rsid w:val="00FE079A"/>
    <w:rsid w:val="00FE46A0"/>
    <w:rsid w:val="00FE7691"/>
    <w:rsid w:val="00FF2471"/>
    <w:rsid w:val="00FF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224AE3E-F3DC-4422-AEC4-5BBB36976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9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3B59BA"/>
    <w:pPr>
      <w:snapToGrid w:val="0"/>
      <w:jc w:val="left"/>
    </w:pPr>
  </w:style>
  <w:style w:type="character" w:customStyle="1" w:styleId="a4">
    <w:name w:val="脚注文字列 (文字)"/>
    <w:basedOn w:val="a0"/>
    <w:link w:val="a3"/>
    <w:uiPriority w:val="99"/>
    <w:semiHidden/>
    <w:rsid w:val="003B59BA"/>
    <w:rPr>
      <w:rFonts w:ascii="Century" w:eastAsia="ＭＳ 明朝" w:hAnsi="Century" w:cs="Times New Roman"/>
    </w:rPr>
  </w:style>
  <w:style w:type="character" w:styleId="a5">
    <w:name w:val="footnote reference"/>
    <w:uiPriority w:val="99"/>
    <w:semiHidden/>
    <w:unhideWhenUsed/>
    <w:rsid w:val="003B59BA"/>
    <w:rPr>
      <w:vertAlign w:val="superscript"/>
    </w:rPr>
  </w:style>
  <w:style w:type="paragraph" w:styleId="a6">
    <w:name w:val="header"/>
    <w:basedOn w:val="a"/>
    <w:link w:val="a7"/>
    <w:uiPriority w:val="99"/>
    <w:unhideWhenUsed/>
    <w:rsid w:val="00E70500"/>
    <w:pPr>
      <w:tabs>
        <w:tab w:val="center" w:pos="4252"/>
        <w:tab w:val="right" w:pos="8504"/>
      </w:tabs>
      <w:snapToGrid w:val="0"/>
    </w:pPr>
  </w:style>
  <w:style w:type="character" w:customStyle="1" w:styleId="a7">
    <w:name w:val="ヘッダー (文字)"/>
    <w:basedOn w:val="a0"/>
    <w:link w:val="a6"/>
    <w:uiPriority w:val="99"/>
    <w:rsid w:val="00E70500"/>
    <w:rPr>
      <w:rFonts w:ascii="Century" w:eastAsia="ＭＳ 明朝" w:hAnsi="Century" w:cs="Times New Roman"/>
    </w:rPr>
  </w:style>
  <w:style w:type="paragraph" w:styleId="a8">
    <w:name w:val="footer"/>
    <w:basedOn w:val="a"/>
    <w:link w:val="a9"/>
    <w:uiPriority w:val="99"/>
    <w:unhideWhenUsed/>
    <w:rsid w:val="00E70500"/>
    <w:pPr>
      <w:tabs>
        <w:tab w:val="center" w:pos="4252"/>
        <w:tab w:val="right" w:pos="8504"/>
      </w:tabs>
      <w:snapToGrid w:val="0"/>
    </w:pPr>
  </w:style>
  <w:style w:type="character" w:customStyle="1" w:styleId="a9">
    <w:name w:val="フッター (文字)"/>
    <w:basedOn w:val="a0"/>
    <w:link w:val="a8"/>
    <w:uiPriority w:val="99"/>
    <w:rsid w:val="00E70500"/>
    <w:rPr>
      <w:rFonts w:ascii="Century" w:eastAsia="ＭＳ 明朝" w:hAnsi="Century" w:cs="Times New Roman"/>
    </w:rPr>
  </w:style>
  <w:style w:type="paragraph" w:styleId="aa">
    <w:name w:val="List Paragraph"/>
    <w:basedOn w:val="a"/>
    <w:uiPriority w:val="34"/>
    <w:qFormat/>
    <w:rsid w:val="00B3371D"/>
    <w:pPr>
      <w:ind w:leftChars="400" w:left="840"/>
    </w:pPr>
  </w:style>
  <w:style w:type="paragraph" w:styleId="ab">
    <w:name w:val="Balloon Text"/>
    <w:basedOn w:val="a"/>
    <w:link w:val="ac"/>
    <w:uiPriority w:val="99"/>
    <w:semiHidden/>
    <w:unhideWhenUsed/>
    <w:rsid w:val="00B53E4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3E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Pages>
  <Words>426</Words>
  <Characters>2431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岡部耕典</dc:creator>
  <cp:keywords/>
  <dc:description/>
  <cp:lastModifiedBy>岡部耕典</cp:lastModifiedBy>
  <cp:revision>11</cp:revision>
  <cp:lastPrinted>2013-10-20T13:52:00Z</cp:lastPrinted>
  <dcterms:created xsi:type="dcterms:W3CDTF">2013-10-20T09:24:00Z</dcterms:created>
  <dcterms:modified xsi:type="dcterms:W3CDTF">2013-12-14T14:43:00Z</dcterms:modified>
</cp:coreProperties>
</file>